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730B" w14:textId="08BAE145" w:rsidR="007D2794" w:rsidRPr="007D2794" w:rsidRDefault="007D2794" w:rsidP="007D2794">
      <w:pPr>
        <w:pStyle w:val="Zkladn"/>
        <w:spacing w:before="120"/>
        <w:jc w:val="left"/>
        <w:rPr>
          <w:snapToGrid w:val="0"/>
          <w:sz w:val="22"/>
          <w:szCs w:val="22"/>
          <w:lang w:val="cs-CZ"/>
        </w:rPr>
      </w:pPr>
      <w:r w:rsidRPr="007D2794">
        <w:rPr>
          <w:b/>
          <w:snapToGrid w:val="0"/>
          <w:sz w:val="22"/>
          <w:szCs w:val="22"/>
          <w:lang w:val="cs-CZ"/>
        </w:rPr>
        <w:t xml:space="preserve">                                                                                                                                          </w:t>
      </w:r>
      <w:r w:rsidRPr="00212DA9">
        <w:rPr>
          <w:b/>
          <w:snapToGrid w:val="0"/>
          <w:sz w:val="22"/>
          <w:szCs w:val="22"/>
        </w:rPr>
        <w:t xml:space="preserve">Počet stran : </w:t>
      </w:r>
      <w:r w:rsidR="00B02726" w:rsidRPr="00212DA9">
        <w:rPr>
          <w:b/>
          <w:snapToGrid w:val="0"/>
          <w:sz w:val="22"/>
          <w:szCs w:val="22"/>
          <w:lang w:val="cs-CZ"/>
        </w:rPr>
        <w:t>2</w:t>
      </w:r>
      <w:r w:rsidR="00212DA9" w:rsidRPr="00212DA9">
        <w:rPr>
          <w:b/>
          <w:snapToGrid w:val="0"/>
          <w:sz w:val="22"/>
          <w:szCs w:val="22"/>
          <w:lang w:val="cs-CZ"/>
        </w:rPr>
        <w:t>0</w:t>
      </w:r>
    </w:p>
    <w:p w14:paraId="1C145633" w14:textId="77777777" w:rsidR="007D2794" w:rsidRPr="007D2794" w:rsidRDefault="007D2794" w:rsidP="007D2794">
      <w:pPr>
        <w:pStyle w:val="Zkladn"/>
        <w:spacing w:line="240" w:lineRule="auto"/>
        <w:rPr>
          <w:snapToGrid w:val="0"/>
          <w:sz w:val="22"/>
          <w:szCs w:val="22"/>
        </w:rPr>
      </w:pPr>
    </w:p>
    <w:p w14:paraId="533B96E7" w14:textId="77777777" w:rsidR="007D2794" w:rsidRPr="007D2794" w:rsidRDefault="007D2794" w:rsidP="007D2794">
      <w:pPr>
        <w:pStyle w:val="Zkladn"/>
        <w:rPr>
          <w:snapToGrid w:val="0"/>
          <w:sz w:val="22"/>
          <w:szCs w:val="22"/>
        </w:rPr>
      </w:pPr>
    </w:p>
    <w:p w14:paraId="3018F47C" w14:textId="77777777" w:rsidR="007D2794" w:rsidRPr="007D2794" w:rsidRDefault="007D2794" w:rsidP="007D2794">
      <w:pPr>
        <w:pStyle w:val="Zkladn"/>
        <w:rPr>
          <w:snapToGrid w:val="0"/>
          <w:sz w:val="22"/>
          <w:szCs w:val="22"/>
        </w:rPr>
      </w:pPr>
    </w:p>
    <w:p w14:paraId="48680759" w14:textId="77777777" w:rsidR="007D2794" w:rsidRPr="007D2794" w:rsidRDefault="007D2794" w:rsidP="007D2794">
      <w:pPr>
        <w:pStyle w:val="Zkladn"/>
        <w:rPr>
          <w:snapToGrid w:val="0"/>
          <w:sz w:val="22"/>
          <w:szCs w:val="22"/>
        </w:rPr>
      </w:pPr>
    </w:p>
    <w:p w14:paraId="59EEB40D" w14:textId="77777777" w:rsidR="007D2794" w:rsidRPr="007D2794" w:rsidRDefault="007D2794" w:rsidP="007D2794">
      <w:pPr>
        <w:pStyle w:val="Zkladn"/>
        <w:rPr>
          <w:snapToGrid w:val="0"/>
          <w:sz w:val="22"/>
          <w:szCs w:val="22"/>
          <w:lang w:val="cs-CZ"/>
        </w:rPr>
      </w:pPr>
    </w:p>
    <w:p w14:paraId="357E44F1" w14:textId="77777777" w:rsidR="007D2794" w:rsidRPr="007D2794" w:rsidRDefault="007D2794" w:rsidP="007D2794">
      <w:pPr>
        <w:pStyle w:val="Zkladn"/>
        <w:rPr>
          <w:snapToGrid w:val="0"/>
          <w:sz w:val="22"/>
          <w:szCs w:val="22"/>
          <w:lang w:val="cs-CZ"/>
        </w:rPr>
      </w:pPr>
    </w:p>
    <w:p w14:paraId="4827B2CF" w14:textId="77777777" w:rsidR="007D2794" w:rsidRPr="007D2794" w:rsidRDefault="007D2794" w:rsidP="007D2794">
      <w:pPr>
        <w:pStyle w:val="Zkladn"/>
        <w:rPr>
          <w:snapToGrid w:val="0"/>
          <w:sz w:val="22"/>
          <w:szCs w:val="22"/>
          <w:lang w:val="cs-CZ"/>
        </w:rPr>
      </w:pPr>
    </w:p>
    <w:p w14:paraId="36038033" w14:textId="77777777" w:rsidR="007D2794" w:rsidRPr="007D2794" w:rsidRDefault="007D2794" w:rsidP="007D2794">
      <w:pPr>
        <w:pStyle w:val="Zkladn"/>
        <w:rPr>
          <w:snapToGrid w:val="0"/>
          <w:sz w:val="22"/>
          <w:szCs w:val="22"/>
          <w:lang w:val="cs-CZ"/>
        </w:rPr>
      </w:pPr>
    </w:p>
    <w:p w14:paraId="3F59E591" w14:textId="77777777" w:rsidR="007D2794" w:rsidRPr="007D2794" w:rsidRDefault="007D2794" w:rsidP="007D2794">
      <w:pPr>
        <w:pStyle w:val="Zkladn"/>
        <w:jc w:val="center"/>
        <w:rPr>
          <w:snapToGrid w:val="0"/>
          <w:sz w:val="22"/>
          <w:szCs w:val="22"/>
          <w:lang w:val="cs-CZ"/>
        </w:rPr>
      </w:pPr>
    </w:p>
    <w:p w14:paraId="76C8B8A0" w14:textId="77777777" w:rsidR="007D2794" w:rsidRPr="007D2794" w:rsidRDefault="005A6848" w:rsidP="00E32700">
      <w:pPr>
        <w:pStyle w:val="Zkladn"/>
        <w:ind w:right="-568"/>
        <w:jc w:val="center"/>
        <w:rPr>
          <w:caps/>
          <w:snapToGrid w:val="0"/>
          <w:sz w:val="44"/>
          <w:szCs w:val="40"/>
          <w:lang w:val="cs-CZ"/>
        </w:rPr>
      </w:pPr>
      <w:r>
        <w:rPr>
          <w:b/>
          <w:bCs/>
          <w:caps/>
          <w:snapToGrid w:val="0"/>
          <w:sz w:val="44"/>
          <w:szCs w:val="40"/>
          <w:lang w:val="cs-CZ"/>
        </w:rPr>
        <w:t>B</w:t>
      </w:r>
      <w:r w:rsidR="007D2794">
        <w:rPr>
          <w:b/>
          <w:bCs/>
          <w:caps/>
          <w:snapToGrid w:val="0"/>
          <w:sz w:val="44"/>
          <w:szCs w:val="40"/>
          <w:lang w:val="cs-CZ"/>
        </w:rPr>
        <w:t>.</w:t>
      </w:r>
      <w:r w:rsidR="007D2794" w:rsidRPr="007D2794">
        <w:rPr>
          <w:b/>
          <w:bCs/>
          <w:caps/>
          <w:snapToGrid w:val="0"/>
          <w:sz w:val="44"/>
          <w:szCs w:val="40"/>
          <w:lang w:val="cs-CZ"/>
        </w:rPr>
        <w:t xml:space="preserve"> </w:t>
      </w:r>
      <w:r>
        <w:rPr>
          <w:b/>
          <w:bCs/>
          <w:caps/>
          <w:snapToGrid w:val="0"/>
          <w:sz w:val="44"/>
          <w:szCs w:val="40"/>
          <w:lang w:val="cs-CZ"/>
        </w:rPr>
        <w:t>SOUHRN</w:t>
      </w:r>
      <w:r w:rsidR="00C05CC7">
        <w:rPr>
          <w:b/>
          <w:bCs/>
          <w:caps/>
          <w:snapToGrid w:val="0"/>
          <w:sz w:val="44"/>
          <w:szCs w:val="40"/>
          <w:lang w:val="cs-CZ"/>
        </w:rPr>
        <w:t>n</w:t>
      </w:r>
      <w:r>
        <w:rPr>
          <w:b/>
          <w:bCs/>
          <w:caps/>
          <w:snapToGrid w:val="0"/>
          <w:sz w:val="44"/>
          <w:szCs w:val="40"/>
          <w:lang w:val="cs-CZ"/>
        </w:rPr>
        <w:t>Á TECHNICKÁ ZPRÁVA</w:t>
      </w:r>
    </w:p>
    <w:p w14:paraId="0D5FC0DF" w14:textId="77777777" w:rsidR="007D2794" w:rsidRPr="007D2794" w:rsidRDefault="007D2794" w:rsidP="007D2794">
      <w:pPr>
        <w:pStyle w:val="Zkladn"/>
        <w:tabs>
          <w:tab w:val="left" w:pos="2835"/>
        </w:tabs>
        <w:spacing w:after="120" w:line="240" w:lineRule="auto"/>
        <w:rPr>
          <w:snapToGrid w:val="0"/>
          <w:sz w:val="22"/>
          <w:szCs w:val="22"/>
        </w:rPr>
      </w:pPr>
    </w:p>
    <w:p w14:paraId="2D76F079" w14:textId="77777777" w:rsidR="007D2794" w:rsidRPr="007D2794" w:rsidRDefault="007D2794" w:rsidP="007D2794">
      <w:pPr>
        <w:pStyle w:val="Zkladn"/>
        <w:tabs>
          <w:tab w:val="left" w:pos="2835"/>
        </w:tabs>
        <w:spacing w:after="120" w:line="240" w:lineRule="auto"/>
        <w:rPr>
          <w:snapToGrid w:val="0"/>
          <w:sz w:val="22"/>
          <w:szCs w:val="22"/>
        </w:rPr>
      </w:pPr>
    </w:p>
    <w:p w14:paraId="46F4140B" w14:textId="77777777" w:rsidR="007D2794" w:rsidRPr="007D2794" w:rsidRDefault="007D2794" w:rsidP="007D2794">
      <w:pPr>
        <w:pStyle w:val="Zkladn"/>
        <w:tabs>
          <w:tab w:val="left" w:pos="2835"/>
        </w:tabs>
        <w:spacing w:after="120" w:line="240" w:lineRule="auto"/>
        <w:rPr>
          <w:snapToGrid w:val="0"/>
          <w:sz w:val="22"/>
          <w:szCs w:val="22"/>
        </w:rPr>
      </w:pPr>
    </w:p>
    <w:p w14:paraId="1CB1CBC8" w14:textId="77777777" w:rsidR="007D2794" w:rsidRPr="007D2794" w:rsidRDefault="007D2794" w:rsidP="007D2794">
      <w:pPr>
        <w:pStyle w:val="Zkladn"/>
        <w:tabs>
          <w:tab w:val="left" w:pos="2835"/>
        </w:tabs>
        <w:spacing w:after="120" w:line="240" w:lineRule="auto"/>
        <w:rPr>
          <w:snapToGrid w:val="0"/>
          <w:sz w:val="22"/>
          <w:szCs w:val="22"/>
        </w:rPr>
      </w:pPr>
    </w:p>
    <w:p w14:paraId="6BE36CB4" w14:textId="77777777" w:rsidR="007D2794" w:rsidRPr="007D2794" w:rsidRDefault="007D2794" w:rsidP="007D2794">
      <w:pPr>
        <w:pStyle w:val="Zkladn"/>
        <w:tabs>
          <w:tab w:val="left" w:pos="2835"/>
        </w:tabs>
        <w:spacing w:after="120" w:line="240" w:lineRule="auto"/>
        <w:rPr>
          <w:snapToGrid w:val="0"/>
          <w:sz w:val="22"/>
          <w:szCs w:val="22"/>
          <w:lang w:val="cs-CZ"/>
        </w:rPr>
      </w:pPr>
    </w:p>
    <w:p w14:paraId="0ECE2650" w14:textId="77777777" w:rsidR="007D2794" w:rsidRPr="007D2794" w:rsidRDefault="007D2794" w:rsidP="007D2794">
      <w:pPr>
        <w:pStyle w:val="Zkladn"/>
        <w:tabs>
          <w:tab w:val="left" w:pos="2835"/>
        </w:tabs>
        <w:spacing w:after="120" w:line="240" w:lineRule="auto"/>
        <w:rPr>
          <w:snapToGrid w:val="0"/>
          <w:sz w:val="22"/>
          <w:szCs w:val="22"/>
        </w:rPr>
      </w:pPr>
    </w:p>
    <w:p w14:paraId="15A0745A" w14:textId="77777777" w:rsidR="007D2794" w:rsidRPr="007D2794" w:rsidRDefault="007D2794" w:rsidP="007D2794">
      <w:pPr>
        <w:pStyle w:val="Zkladn"/>
        <w:tabs>
          <w:tab w:val="left" w:pos="2835"/>
        </w:tabs>
        <w:spacing w:after="120" w:line="240" w:lineRule="auto"/>
        <w:rPr>
          <w:snapToGrid w:val="0"/>
          <w:sz w:val="22"/>
          <w:szCs w:val="22"/>
        </w:rPr>
      </w:pPr>
    </w:p>
    <w:p w14:paraId="479C5765" w14:textId="77777777" w:rsidR="007D2794" w:rsidRPr="007D2794" w:rsidRDefault="007D2794" w:rsidP="007D2794">
      <w:pPr>
        <w:pStyle w:val="Zkladn"/>
        <w:tabs>
          <w:tab w:val="left" w:pos="2835"/>
        </w:tabs>
        <w:spacing w:after="120" w:line="240" w:lineRule="auto"/>
        <w:rPr>
          <w:snapToGrid w:val="0"/>
          <w:sz w:val="22"/>
          <w:szCs w:val="22"/>
          <w:lang w:val="cs-CZ"/>
        </w:rPr>
      </w:pPr>
    </w:p>
    <w:p w14:paraId="53D18818" w14:textId="77777777" w:rsidR="007D2794" w:rsidRPr="007D2794" w:rsidRDefault="007D2794" w:rsidP="007D2794">
      <w:pPr>
        <w:pStyle w:val="Zkladn"/>
        <w:spacing w:line="240" w:lineRule="auto"/>
        <w:rPr>
          <w:snapToGrid w:val="0"/>
          <w:sz w:val="22"/>
          <w:szCs w:val="22"/>
        </w:rPr>
      </w:pPr>
    </w:p>
    <w:p w14:paraId="285EE8B9" w14:textId="77777777" w:rsidR="007D2794" w:rsidRPr="007D2794" w:rsidRDefault="007D2794" w:rsidP="007D2794">
      <w:pPr>
        <w:pStyle w:val="Zkladn"/>
        <w:tabs>
          <w:tab w:val="left" w:pos="2835"/>
        </w:tabs>
        <w:spacing w:after="120" w:line="240" w:lineRule="auto"/>
        <w:rPr>
          <w:snapToGrid w:val="0"/>
          <w:sz w:val="22"/>
          <w:szCs w:val="22"/>
          <w:lang w:val="cs-CZ"/>
        </w:rPr>
      </w:pPr>
    </w:p>
    <w:p w14:paraId="5C12B92D" w14:textId="77777777" w:rsidR="007D2794" w:rsidRPr="007D2794" w:rsidRDefault="007D2794" w:rsidP="007D2794">
      <w:pPr>
        <w:pStyle w:val="Zkladn"/>
        <w:tabs>
          <w:tab w:val="left" w:pos="2835"/>
        </w:tabs>
        <w:spacing w:after="120" w:line="240" w:lineRule="auto"/>
        <w:rPr>
          <w:snapToGrid w:val="0"/>
          <w:sz w:val="22"/>
          <w:szCs w:val="22"/>
          <w:lang w:val="cs-CZ"/>
        </w:rPr>
      </w:pPr>
    </w:p>
    <w:p w14:paraId="5556E77C" w14:textId="77777777" w:rsidR="007D2794" w:rsidRPr="007D2794" w:rsidRDefault="007D2794" w:rsidP="007D2794">
      <w:pPr>
        <w:pStyle w:val="Zkladn"/>
        <w:tabs>
          <w:tab w:val="left" w:pos="2835"/>
        </w:tabs>
        <w:spacing w:after="120" w:line="240" w:lineRule="auto"/>
        <w:rPr>
          <w:snapToGrid w:val="0"/>
          <w:sz w:val="22"/>
          <w:szCs w:val="22"/>
          <w:lang w:val="cs-CZ"/>
        </w:rPr>
      </w:pPr>
    </w:p>
    <w:p w14:paraId="01FB6EB8" w14:textId="77777777" w:rsidR="007D2794" w:rsidRPr="007D2794" w:rsidRDefault="007D2794" w:rsidP="007D2794">
      <w:pPr>
        <w:pStyle w:val="Zkladn"/>
        <w:tabs>
          <w:tab w:val="left" w:pos="2835"/>
        </w:tabs>
        <w:spacing w:after="120" w:line="240" w:lineRule="auto"/>
        <w:rPr>
          <w:snapToGrid w:val="0"/>
          <w:szCs w:val="24"/>
          <w:lang w:val="cs-CZ"/>
        </w:rPr>
      </w:pPr>
    </w:p>
    <w:p w14:paraId="5106761F" w14:textId="06ABB4EF" w:rsidR="000B7D68" w:rsidRPr="007D2794" w:rsidRDefault="000B7D68" w:rsidP="000B7D68">
      <w:pPr>
        <w:tabs>
          <w:tab w:val="left" w:pos="851"/>
        </w:tabs>
        <w:spacing w:before="120" w:line="240" w:lineRule="auto"/>
        <w:ind w:left="2410" w:right="-285" w:hanging="2126"/>
        <w:rPr>
          <w:rFonts w:ascii="Times New Roman" w:hAnsi="Times New Roman" w:cs="Times New Roman"/>
          <w:b/>
          <w:sz w:val="24"/>
          <w:szCs w:val="24"/>
        </w:rPr>
      </w:pPr>
      <w:bookmarkStart w:id="0" w:name="_Hlk105703659"/>
      <w:r w:rsidRPr="007D2794">
        <w:rPr>
          <w:rFonts w:ascii="Times New Roman" w:hAnsi="Times New Roman" w:cs="Times New Roman"/>
          <w:sz w:val="24"/>
          <w:szCs w:val="24"/>
        </w:rPr>
        <w:t>Akce</w:t>
      </w:r>
      <w:r w:rsidRPr="007D2794">
        <w:rPr>
          <w:rFonts w:ascii="Times New Roman" w:hAnsi="Times New Roman" w:cs="Times New Roman"/>
          <w:sz w:val="24"/>
          <w:szCs w:val="24"/>
        </w:rPr>
        <w:tab/>
        <w:t>:</w:t>
      </w:r>
      <w:r w:rsidRPr="007D2794">
        <w:rPr>
          <w:rFonts w:ascii="Times New Roman" w:hAnsi="Times New Roman" w:cs="Times New Roman"/>
          <w:sz w:val="24"/>
          <w:szCs w:val="24"/>
        </w:rPr>
        <w:tab/>
      </w:r>
      <w:r>
        <w:rPr>
          <w:rFonts w:ascii="Times New Roman" w:hAnsi="Times New Roman" w:cs="Times New Roman"/>
          <w:b/>
          <w:bCs/>
          <w:sz w:val="24"/>
          <w:szCs w:val="24"/>
        </w:rPr>
        <w:t>Dispoziční úpravy na DP</w:t>
      </w:r>
      <w:r w:rsidR="00835E06">
        <w:rPr>
          <w:rFonts w:ascii="Times New Roman" w:hAnsi="Times New Roman" w:cs="Times New Roman"/>
          <w:b/>
          <w:bCs/>
          <w:sz w:val="24"/>
          <w:szCs w:val="24"/>
        </w:rPr>
        <w:t>S</w:t>
      </w:r>
      <w:r>
        <w:rPr>
          <w:rFonts w:ascii="Times New Roman" w:hAnsi="Times New Roman" w:cs="Times New Roman"/>
          <w:b/>
          <w:bCs/>
          <w:sz w:val="24"/>
          <w:szCs w:val="24"/>
        </w:rPr>
        <w:t xml:space="preserve"> na ul. Hlavní 1161</w:t>
      </w:r>
      <w:r w:rsidR="00B15A7F">
        <w:rPr>
          <w:rFonts w:ascii="Times New Roman" w:hAnsi="Times New Roman" w:cs="Times New Roman"/>
          <w:b/>
          <w:bCs/>
          <w:sz w:val="24"/>
          <w:szCs w:val="24"/>
        </w:rPr>
        <w:t>, Otrokovice</w:t>
      </w:r>
    </w:p>
    <w:p w14:paraId="7FEE55AE" w14:textId="77777777" w:rsidR="000B7D68" w:rsidRPr="007D2794" w:rsidRDefault="000B7D68" w:rsidP="000B7D68">
      <w:pPr>
        <w:tabs>
          <w:tab w:val="left" w:pos="851"/>
        </w:tabs>
        <w:spacing w:before="120" w:line="240" w:lineRule="auto"/>
        <w:ind w:left="2410" w:right="-285" w:hanging="2126"/>
        <w:rPr>
          <w:rFonts w:ascii="Times New Roman" w:hAnsi="Times New Roman" w:cs="Times New Roman"/>
          <w:sz w:val="24"/>
          <w:szCs w:val="24"/>
        </w:rPr>
      </w:pPr>
      <w:r w:rsidRPr="007D2794">
        <w:rPr>
          <w:rFonts w:ascii="Times New Roman" w:hAnsi="Times New Roman" w:cs="Times New Roman"/>
          <w:sz w:val="24"/>
          <w:szCs w:val="24"/>
        </w:rPr>
        <w:t>Místo</w:t>
      </w:r>
      <w:r w:rsidRPr="007D2794">
        <w:rPr>
          <w:rFonts w:ascii="Times New Roman" w:hAnsi="Times New Roman" w:cs="Times New Roman"/>
          <w:sz w:val="24"/>
          <w:szCs w:val="24"/>
        </w:rPr>
        <w:tab/>
        <w:t>:</w:t>
      </w:r>
      <w:r w:rsidRPr="007D2794">
        <w:rPr>
          <w:rFonts w:ascii="Times New Roman" w:hAnsi="Times New Roman" w:cs="Times New Roman"/>
          <w:sz w:val="24"/>
          <w:szCs w:val="24"/>
        </w:rPr>
        <w:tab/>
      </w:r>
      <w:r w:rsidRPr="007100B4">
        <w:rPr>
          <w:rFonts w:ascii="Times New Roman" w:hAnsi="Times New Roman" w:cs="Times New Roman"/>
          <w:sz w:val="24"/>
          <w:szCs w:val="24"/>
          <w:shd w:val="clear" w:color="auto" w:fill="FAFAFA"/>
        </w:rPr>
        <w:t>Otrokovice, ul. Hlavní 1161, 765 02 Otrokovice</w:t>
      </w:r>
    </w:p>
    <w:p w14:paraId="7559ECEB" w14:textId="77777777" w:rsidR="000B7D68" w:rsidRPr="007100B4" w:rsidRDefault="000B7D68" w:rsidP="000B7D68">
      <w:pPr>
        <w:tabs>
          <w:tab w:val="left" w:pos="851"/>
        </w:tabs>
        <w:spacing w:before="120" w:line="240" w:lineRule="auto"/>
        <w:ind w:left="2410" w:right="-285" w:hanging="2126"/>
        <w:rPr>
          <w:rFonts w:ascii="Times New Roman" w:hAnsi="Times New Roman" w:cs="Times New Roman"/>
          <w:bCs/>
          <w:sz w:val="24"/>
          <w:szCs w:val="24"/>
        </w:rPr>
      </w:pPr>
      <w:r w:rsidRPr="007D2794">
        <w:rPr>
          <w:rFonts w:ascii="Times New Roman" w:hAnsi="Times New Roman" w:cs="Times New Roman"/>
          <w:bCs/>
          <w:sz w:val="24"/>
          <w:szCs w:val="24"/>
        </w:rPr>
        <w:t>Investor:</w:t>
      </w:r>
      <w:r w:rsidRPr="007D2794">
        <w:rPr>
          <w:rFonts w:ascii="Times New Roman" w:hAnsi="Times New Roman" w:cs="Times New Roman"/>
          <w:bCs/>
          <w:sz w:val="24"/>
          <w:szCs w:val="24"/>
        </w:rPr>
        <w:tab/>
      </w:r>
      <w:r w:rsidRPr="007100B4">
        <w:rPr>
          <w:rFonts w:ascii="Times New Roman" w:hAnsi="Times New Roman" w:cs="Times New Roman"/>
          <w:sz w:val="24"/>
          <w:szCs w:val="24"/>
          <w:shd w:val="clear" w:color="auto" w:fill="FAFAFA"/>
        </w:rPr>
        <w:t>Město Otrokovice, nám. 3.května 1340, 765 02 Otrokovice</w:t>
      </w:r>
    </w:p>
    <w:p w14:paraId="15E2E531" w14:textId="77777777" w:rsidR="000B7D68" w:rsidRDefault="000B7D68" w:rsidP="000B7D68">
      <w:pPr>
        <w:tabs>
          <w:tab w:val="left" w:pos="851"/>
        </w:tabs>
        <w:spacing w:before="120" w:line="240" w:lineRule="auto"/>
        <w:ind w:left="2410" w:right="-285" w:hanging="2126"/>
        <w:rPr>
          <w:rFonts w:ascii="Times New Roman" w:hAnsi="Times New Roman" w:cs="Times New Roman"/>
          <w:sz w:val="24"/>
          <w:szCs w:val="24"/>
        </w:rPr>
      </w:pPr>
      <w:r w:rsidRPr="007D2794">
        <w:rPr>
          <w:rFonts w:ascii="Times New Roman" w:hAnsi="Times New Roman" w:cs="Times New Roman"/>
          <w:sz w:val="24"/>
          <w:szCs w:val="24"/>
        </w:rPr>
        <w:t xml:space="preserve">Stupeň: </w:t>
      </w:r>
      <w:r w:rsidRPr="007D2794">
        <w:rPr>
          <w:rFonts w:ascii="Times New Roman" w:hAnsi="Times New Roman" w:cs="Times New Roman"/>
          <w:sz w:val="24"/>
          <w:szCs w:val="24"/>
        </w:rPr>
        <w:tab/>
      </w:r>
      <w:r>
        <w:rPr>
          <w:rFonts w:ascii="Times New Roman" w:hAnsi="Times New Roman" w:cs="Times New Roman"/>
          <w:sz w:val="24"/>
          <w:szCs w:val="24"/>
        </w:rPr>
        <w:t>DSP</w:t>
      </w:r>
    </w:p>
    <w:p w14:paraId="3C7F38FB" w14:textId="77777777" w:rsidR="000B7D68" w:rsidRPr="007D2794" w:rsidRDefault="000B7D68" w:rsidP="000B7D68">
      <w:pPr>
        <w:tabs>
          <w:tab w:val="left" w:pos="851"/>
        </w:tabs>
        <w:spacing w:before="120" w:line="240" w:lineRule="auto"/>
        <w:ind w:left="2410" w:right="-285" w:hanging="2126"/>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Bc. Kamila Machová</w:t>
      </w:r>
    </w:p>
    <w:p w14:paraId="77B9C727" w14:textId="77777777" w:rsidR="000B7D68" w:rsidRPr="007D2794" w:rsidRDefault="000B7D68" w:rsidP="000B7D68">
      <w:pPr>
        <w:tabs>
          <w:tab w:val="left" w:pos="851"/>
        </w:tabs>
        <w:spacing w:before="120" w:line="240" w:lineRule="auto"/>
        <w:ind w:left="2410" w:right="-285" w:hanging="2126"/>
        <w:rPr>
          <w:rFonts w:ascii="Times New Roman" w:hAnsi="Times New Roman" w:cs="Times New Roman"/>
          <w:sz w:val="24"/>
          <w:szCs w:val="24"/>
        </w:rPr>
      </w:pPr>
      <w:proofErr w:type="spellStart"/>
      <w:r w:rsidRPr="007D2794">
        <w:rPr>
          <w:rFonts w:ascii="Times New Roman" w:hAnsi="Times New Roman" w:cs="Times New Roman"/>
          <w:sz w:val="24"/>
          <w:szCs w:val="24"/>
        </w:rPr>
        <w:t>Zodp</w:t>
      </w:r>
      <w:proofErr w:type="spellEnd"/>
      <w:r w:rsidRPr="007D2794">
        <w:rPr>
          <w:rFonts w:ascii="Times New Roman" w:hAnsi="Times New Roman" w:cs="Times New Roman"/>
          <w:sz w:val="24"/>
          <w:szCs w:val="24"/>
        </w:rPr>
        <w:t>. projektan</w:t>
      </w:r>
      <w:r>
        <w:rPr>
          <w:rFonts w:ascii="Times New Roman" w:hAnsi="Times New Roman" w:cs="Times New Roman"/>
          <w:sz w:val="24"/>
          <w:szCs w:val="24"/>
        </w:rPr>
        <w:t>t</w:t>
      </w:r>
      <w:r w:rsidRPr="007D2794">
        <w:rPr>
          <w:rFonts w:ascii="Times New Roman" w:hAnsi="Times New Roman" w:cs="Times New Roman"/>
          <w:sz w:val="24"/>
          <w:szCs w:val="24"/>
        </w:rPr>
        <w:t>:</w:t>
      </w:r>
      <w:r w:rsidRPr="007D2794">
        <w:rPr>
          <w:rFonts w:ascii="Times New Roman" w:hAnsi="Times New Roman" w:cs="Times New Roman"/>
          <w:sz w:val="24"/>
          <w:szCs w:val="24"/>
        </w:rPr>
        <w:tab/>
      </w:r>
      <w:r>
        <w:rPr>
          <w:rFonts w:ascii="Times New Roman" w:hAnsi="Times New Roman" w:cs="Times New Roman"/>
          <w:sz w:val="24"/>
          <w:szCs w:val="24"/>
        </w:rPr>
        <w:t>Jaroslav Pavelka</w:t>
      </w:r>
    </w:p>
    <w:p w14:paraId="2D1A186F" w14:textId="77777777" w:rsidR="000B7D68" w:rsidRPr="007D2794" w:rsidRDefault="000B7D68" w:rsidP="000B7D68">
      <w:pPr>
        <w:tabs>
          <w:tab w:val="left" w:pos="851"/>
        </w:tabs>
        <w:spacing w:before="120" w:line="240" w:lineRule="auto"/>
        <w:ind w:left="2410" w:right="-285" w:hanging="2126"/>
        <w:rPr>
          <w:rFonts w:ascii="Times New Roman" w:hAnsi="Times New Roman" w:cs="Times New Roman"/>
          <w:b/>
          <w:sz w:val="24"/>
          <w:szCs w:val="24"/>
        </w:rPr>
      </w:pPr>
      <w:proofErr w:type="spellStart"/>
      <w:r w:rsidRPr="007D2794">
        <w:rPr>
          <w:rFonts w:ascii="Times New Roman" w:hAnsi="Times New Roman" w:cs="Times New Roman"/>
          <w:sz w:val="24"/>
          <w:szCs w:val="24"/>
        </w:rPr>
        <w:t>Zak</w:t>
      </w:r>
      <w:proofErr w:type="spellEnd"/>
      <w:r w:rsidRPr="007D2794">
        <w:rPr>
          <w:rFonts w:ascii="Times New Roman" w:hAnsi="Times New Roman" w:cs="Times New Roman"/>
          <w:sz w:val="24"/>
          <w:szCs w:val="24"/>
        </w:rPr>
        <w:t>. číslo:</w:t>
      </w:r>
      <w:r w:rsidRPr="007D2794">
        <w:rPr>
          <w:rFonts w:ascii="Times New Roman" w:hAnsi="Times New Roman" w:cs="Times New Roman"/>
          <w:sz w:val="24"/>
          <w:szCs w:val="24"/>
        </w:rPr>
        <w:tab/>
      </w:r>
      <w:r>
        <w:rPr>
          <w:rFonts w:ascii="Times New Roman" w:hAnsi="Times New Roman" w:cs="Times New Roman"/>
          <w:b/>
          <w:sz w:val="24"/>
          <w:szCs w:val="24"/>
        </w:rPr>
        <w:t>137-22</w:t>
      </w:r>
    </w:p>
    <w:p w14:paraId="5D281823" w14:textId="77777777" w:rsidR="000B7D68" w:rsidRPr="007D2794" w:rsidRDefault="000B7D68" w:rsidP="000B7D68">
      <w:pPr>
        <w:tabs>
          <w:tab w:val="left" w:pos="851"/>
        </w:tabs>
        <w:spacing w:before="120" w:line="240" w:lineRule="auto"/>
        <w:ind w:left="2410" w:right="-285" w:hanging="2126"/>
        <w:rPr>
          <w:rFonts w:ascii="Times New Roman" w:hAnsi="Times New Roman" w:cs="Times New Roman"/>
          <w:b/>
          <w:sz w:val="24"/>
          <w:szCs w:val="24"/>
        </w:rPr>
      </w:pPr>
      <w:r w:rsidRPr="007D2794">
        <w:rPr>
          <w:rFonts w:ascii="Times New Roman" w:hAnsi="Times New Roman" w:cs="Times New Roman"/>
          <w:sz w:val="24"/>
          <w:szCs w:val="24"/>
        </w:rPr>
        <w:t>Arch. č.:</w:t>
      </w:r>
      <w:r w:rsidRPr="007D2794">
        <w:rPr>
          <w:rFonts w:ascii="Times New Roman" w:hAnsi="Times New Roman" w:cs="Times New Roman"/>
          <w:sz w:val="24"/>
          <w:szCs w:val="24"/>
        </w:rPr>
        <w:tab/>
      </w:r>
      <w:r>
        <w:rPr>
          <w:rFonts w:ascii="Times New Roman" w:hAnsi="Times New Roman" w:cs="Times New Roman"/>
          <w:b/>
          <w:sz w:val="24"/>
          <w:szCs w:val="24"/>
        </w:rPr>
        <w:t>13722</w:t>
      </w:r>
    </w:p>
    <w:p w14:paraId="6632F14C" w14:textId="77777777" w:rsidR="000B7D68" w:rsidRDefault="000B7D68" w:rsidP="000B7D68">
      <w:pPr>
        <w:tabs>
          <w:tab w:val="left" w:pos="851"/>
        </w:tabs>
        <w:spacing w:before="120" w:line="240" w:lineRule="auto"/>
        <w:ind w:left="2410" w:right="-285" w:hanging="2126"/>
        <w:rPr>
          <w:rFonts w:ascii="Times New Roman" w:hAnsi="Times New Roman" w:cs="Times New Roman"/>
          <w:b/>
          <w:sz w:val="24"/>
          <w:szCs w:val="24"/>
        </w:rPr>
      </w:pPr>
      <w:r w:rsidRPr="007D2794">
        <w:rPr>
          <w:rFonts w:ascii="Times New Roman" w:hAnsi="Times New Roman" w:cs="Times New Roman"/>
          <w:sz w:val="24"/>
          <w:szCs w:val="24"/>
        </w:rPr>
        <w:t>Datum:</w:t>
      </w:r>
      <w:r w:rsidRPr="007D2794">
        <w:rPr>
          <w:rFonts w:ascii="Times New Roman" w:hAnsi="Times New Roman" w:cs="Times New Roman"/>
          <w:b/>
          <w:sz w:val="24"/>
          <w:szCs w:val="24"/>
        </w:rPr>
        <w:tab/>
      </w:r>
      <w:r>
        <w:rPr>
          <w:rFonts w:ascii="Times New Roman" w:hAnsi="Times New Roman" w:cs="Times New Roman"/>
          <w:b/>
          <w:sz w:val="24"/>
          <w:szCs w:val="24"/>
        </w:rPr>
        <w:t>duben 2022</w:t>
      </w:r>
    </w:p>
    <w:bookmarkEnd w:id="0"/>
    <w:p w14:paraId="3FCB7C19" w14:textId="77777777" w:rsidR="007D2794" w:rsidRDefault="007D2794" w:rsidP="007D2794">
      <w:pPr>
        <w:tabs>
          <w:tab w:val="left" w:pos="851"/>
        </w:tabs>
        <w:spacing w:before="120" w:line="240" w:lineRule="auto"/>
        <w:ind w:left="2410" w:right="-285" w:hanging="2126"/>
        <w:rPr>
          <w:rFonts w:ascii="Times New Roman" w:hAnsi="Times New Roman" w:cs="Times New Roman"/>
          <w:b/>
          <w:sz w:val="24"/>
          <w:szCs w:val="24"/>
        </w:rPr>
      </w:pPr>
    </w:p>
    <w:p w14:paraId="7C64A90A" w14:textId="77777777" w:rsidR="007D2794" w:rsidRPr="00B15A7F" w:rsidRDefault="007D2794" w:rsidP="007E757C">
      <w:pPr>
        <w:tabs>
          <w:tab w:val="left" w:pos="851"/>
        </w:tabs>
        <w:spacing w:before="120" w:line="240" w:lineRule="auto"/>
        <w:ind w:right="-285"/>
        <w:rPr>
          <w:rFonts w:ascii="Times New Roman" w:hAnsi="Times New Roman" w:cs="Times New Roman"/>
          <w:b/>
          <w:sz w:val="24"/>
          <w:szCs w:val="24"/>
        </w:rPr>
      </w:pPr>
    </w:p>
    <w:sdt>
      <w:sdtPr>
        <w:rPr>
          <w:rFonts w:ascii="Times New Roman" w:eastAsiaTheme="minorHAnsi" w:hAnsi="Times New Roman" w:cs="Times New Roman"/>
          <w:color w:val="auto"/>
          <w:sz w:val="22"/>
          <w:szCs w:val="22"/>
          <w:lang w:eastAsia="en-US"/>
        </w:rPr>
        <w:id w:val="-1800754617"/>
        <w:docPartObj>
          <w:docPartGallery w:val="Table of Contents"/>
          <w:docPartUnique/>
        </w:docPartObj>
      </w:sdtPr>
      <w:sdtEndPr>
        <w:rPr>
          <w:b/>
          <w:bCs/>
        </w:rPr>
      </w:sdtEndPr>
      <w:sdtContent>
        <w:p w14:paraId="3CB5DC4B" w14:textId="77777777" w:rsidR="007E757C" w:rsidRPr="007B0899" w:rsidRDefault="007E757C">
          <w:pPr>
            <w:pStyle w:val="Nadpisobsahu"/>
            <w:rPr>
              <w:rFonts w:ascii="Times New Roman" w:hAnsi="Times New Roman" w:cs="Times New Roman"/>
              <w:color w:val="auto"/>
            </w:rPr>
          </w:pPr>
          <w:r w:rsidRPr="007B0899">
            <w:rPr>
              <w:rFonts w:ascii="Times New Roman" w:hAnsi="Times New Roman" w:cs="Times New Roman"/>
              <w:color w:val="auto"/>
            </w:rPr>
            <w:t>Obsah</w:t>
          </w:r>
        </w:p>
        <w:p w14:paraId="3B5D6F09" w14:textId="1900F864" w:rsidR="00CC2855" w:rsidRDefault="00282659">
          <w:pPr>
            <w:pStyle w:val="Obsah1"/>
            <w:tabs>
              <w:tab w:val="left" w:pos="660"/>
              <w:tab w:val="right" w:leader="dot" w:pos="9062"/>
            </w:tabs>
            <w:rPr>
              <w:rFonts w:eastAsiaTheme="minorEastAsia"/>
              <w:noProof/>
              <w:lang w:eastAsia="cs-CZ"/>
            </w:rPr>
          </w:pPr>
          <w:r w:rsidRPr="007B0899">
            <w:rPr>
              <w:rFonts w:ascii="Times New Roman" w:hAnsi="Times New Roman" w:cs="Times New Roman"/>
            </w:rPr>
            <w:fldChar w:fldCharType="begin"/>
          </w:r>
          <w:r w:rsidRPr="007B0899">
            <w:rPr>
              <w:rFonts w:ascii="Times New Roman" w:hAnsi="Times New Roman" w:cs="Times New Roman"/>
            </w:rPr>
            <w:instrText xml:space="preserve"> TOC \h \z \t "KM nadpis1;1;KM nadpis 2;2" </w:instrText>
          </w:r>
          <w:r w:rsidRPr="007B0899">
            <w:rPr>
              <w:rFonts w:ascii="Times New Roman" w:hAnsi="Times New Roman" w:cs="Times New Roman"/>
            </w:rPr>
            <w:fldChar w:fldCharType="separate"/>
          </w:r>
          <w:hyperlink w:anchor="_Toc107390101" w:history="1">
            <w:r w:rsidR="00CC2855" w:rsidRPr="000F4762">
              <w:rPr>
                <w:rStyle w:val="Hypertextovodkaz"/>
                <w:noProof/>
              </w:rPr>
              <w:t>B.1</w:t>
            </w:r>
            <w:r w:rsidR="00CC2855">
              <w:rPr>
                <w:rFonts w:eastAsiaTheme="minorEastAsia"/>
                <w:noProof/>
                <w:lang w:eastAsia="cs-CZ"/>
              </w:rPr>
              <w:tab/>
            </w:r>
            <w:r w:rsidR="00CC2855" w:rsidRPr="000F4762">
              <w:rPr>
                <w:rStyle w:val="Hypertextovodkaz"/>
                <w:noProof/>
              </w:rPr>
              <w:t>Popis území stavby</w:t>
            </w:r>
            <w:r w:rsidR="00CC2855">
              <w:rPr>
                <w:noProof/>
                <w:webHidden/>
              </w:rPr>
              <w:tab/>
            </w:r>
            <w:r w:rsidR="00CC2855">
              <w:rPr>
                <w:noProof/>
                <w:webHidden/>
              </w:rPr>
              <w:fldChar w:fldCharType="begin"/>
            </w:r>
            <w:r w:rsidR="00CC2855">
              <w:rPr>
                <w:noProof/>
                <w:webHidden/>
              </w:rPr>
              <w:instrText xml:space="preserve"> PAGEREF _Toc107390101 \h </w:instrText>
            </w:r>
            <w:r w:rsidR="00CC2855">
              <w:rPr>
                <w:noProof/>
                <w:webHidden/>
              </w:rPr>
            </w:r>
            <w:r w:rsidR="00CC2855">
              <w:rPr>
                <w:noProof/>
                <w:webHidden/>
              </w:rPr>
              <w:fldChar w:fldCharType="separate"/>
            </w:r>
            <w:r w:rsidR="00D14A2F">
              <w:rPr>
                <w:noProof/>
                <w:webHidden/>
              </w:rPr>
              <w:t>3</w:t>
            </w:r>
            <w:r w:rsidR="00CC2855">
              <w:rPr>
                <w:noProof/>
                <w:webHidden/>
              </w:rPr>
              <w:fldChar w:fldCharType="end"/>
            </w:r>
          </w:hyperlink>
        </w:p>
        <w:p w14:paraId="0A798A75" w14:textId="4C7E4530" w:rsidR="00CC2855" w:rsidRDefault="00A510C0">
          <w:pPr>
            <w:pStyle w:val="Obsah1"/>
            <w:tabs>
              <w:tab w:val="left" w:pos="660"/>
              <w:tab w:val="right" w:leader="dot" w:pos="9062"/>
            </w:tabs>
            <w:rPr>
              <w:rFonts w:eastAsiaTheme="minorEastAsia"/>
              <w:noProof/>
              <w:lang w:eastAsia="cs-CZ"/>
            </w:rPr>
          </w:pPr>
          <w:hyperlink w:anchor="_Toc107390102" w:history="1">
            <w:r w:rsidR="00CC2855" w:rsidRPr="000F4762">
              <w:rPr>
                <w:rStyle w:val="Hypertextovodkaz"/>
                <w:noProof/>
              </w:rPr>
              <w:t>B.2</w:t>
            </w:r>
            <w:r w:rsidR="00CC2855">
              <w:rPr>
                <w:rFonts w:eastAsiaTheme="minorEastAsia"/>
                <w:noProof/>
                <w:lang w:eastAsia="cs-CZ"/>
              </w:rPr>
              <w:tab/>
            </w:r>
            <w:r w:rsidR="00CC2855" w:rsidRPr="000F4762">
              <w:rPr>
                <w:rStyle w:val="Hypertextovodkaz"/>
                <w:noProof/>
              </w:rPr>
              <w:t>Celkový popis stavby</w:t>
            </w:r>
            <w:r w:rsidR="00CC2855">
              <w:rPr>
                <w:noProof/>
                <w:webHidden/>
              </w:rPr>
              <w:tab/>
            </w:r>
            <w:r w:rsidR="00CC2855">
              <w:rPr>
                <w:noProof/>
                <w:webHidden/>
              </w:rPr>
              <w:fldChar w:fldCharType="begin"/>
            </w:r>
            <w:r w:rsidR="00CC2855">
              <w:rPr>
                <w:noProof/>
                <w:webHidden/>
              </w:rPr>
              <w:instrText xml:space="preserve"> PAGEREF _Toc107390102 \h </w:instrText>
            </w:r>
            <w:r w:rsidR="00CC2855">
              <w:rPr>
                <w:noProof/>
                <w:webHidden/>
              </w:rPr>
            </w:r>
            <w:r w:rsidR="00CC2855">
              <w:rPr>
                <w:noProof/>
                <w:webHidden/>
              </w:rPr>
              <w:fldChar w:fldCharType="separate"/>
            </w:r>
            <w:r w:rsidR="00D14A2F">
              <w:rPr>
                <w:noProof/>
                <w:webHidden/>
              </w:rPr>
              <w:t>4</w:t>
            </w:r>
            <w:r w:rsidR="00CC2855">
              <w:rPr>
                <w:noProof/>
                <w:webHidden/>
              </w:rPr>
              <w:fldChar w:fldCharType="end"/>
            </w:r>
          </w:hyperlink>
        </w:p>
        <w:p w14:paraId="73C16A57" w14:textId="30F9603B" w:rsidR="00CC2855" w:rsidRDefault="00A510C0">
          <w:pPr>
            <w:pStyle w:val="Obsah2"/>
            <w:tabs>
              <w:tab w:val="left" w:pos="1100"/>
              <w:tab w:val="right" w:leader="dot" w:pos="9062"/>
            </w:tabs>
            <w:rPr>
              <w:rFonts w:eastAsiaTheme="minorEastAsia"/>
              <w:noProof/>
              <w:lang w:eastAsia="cs-CZ"/>
            </w:rPr>
          </w:pPr>
          <w:hyperlink w:anchor="_Toc107390103" w:history="1">
            <w:r w:rsidR="00CC2855" w:rsidRPr="000F4762">
              <w:rPr>
                <w:rStyle w:val="Hypertextovodkaz"/>
                <w:noProof/>
              </w:rPr>
              <w:t>B.2.1</w:t>
            </w:r>
            <w:r w:rsidR="00CC2855">
              <w:rPr>
                <w:rFonts w:eastAsiaTheme="minorEastAsia"/>
                <w:noProof/>
                <w:lang w:eastAsia="cs-CZ"/>
              </w:rPr>
              <w:tab/>
            </w:r>
            <w:r w:rsidR="00CC2855" w:rsidRPr="000F4762">
              <w:rPr>
                <w:rStyle w:val="Hypertextovodkaz"/>
                <w:noProof/>
              </w:rPr>
              <w:t>Základní charakteristika stavby a jejího užívání</w:t>
            </w:r>
            <w:r w:rsidR="00CC2855">
              <w:rPr>
                <w:noProof/>
                <w:webHidden/>
              </w:rPr>
              <w:tab/>
            </w:r>
            <w:r w:rsidR="00CC2855">
              <w:rPr>
                <w:noProof/>
                <w:webHidden/>
              </w:rPr>
              <w:fldChar w:fldCharType="begin"/>
            </w:r>
            <w:r w:rsidR="00CC2855">
              <w:rPr>
                <w:noProof/>
                <w:webHidden/>
              </w:rPr>
              <w:instrText xml:space="preserve"> PAGEREF _Toc107390103 \h </w:instrText>
            </w:r>
            <w:r w:rsidR="00CC2855">
              <w:rPr>
                <w:noProof/>
                <w:webHidden/>
              </w:rPr>
            </w:r>
            <w:r w:rsidR="00CC2855">
              <w:rPr>
                <w:noProof/>
                <w:webHidden/>
              </w:rPr>
              <w:fldChar w:fldCharType="separate"/>
            </w:r>
            <w:r w:rsidR="00D14A2F">
              <w:rPr>
                <w:noProof/>
                <w:webHidden/>
              </w:rPr>
              <w:t>4</w:t>
            </w:r>
            <w:r w:rsidR="00CC2855">
              <w:rPr>
                <w:noProof/>
                <w:webHidden/>
              </w:rPr>
              <w:fldChar w:fldCharType="end"/>
            </w:r>
          </w:hyperlink>
        </w:p>
        <w:p w14:paraId="5E198284" w14:textId="565BC519" w:rsidR="00CC2855" w:rsidRDefault="00A510C0">
          <w:pPr>
            <w:pStyle w:val="Obsah2"/>
            <w:tabs>
              <w:tab w:val="left" w:pos="1100"/>
              <w:tab w:val="right" w:leader="dot" w:pos="9062"/>
            </w:tabs>
            <w:rPr>
              <w:rFonts w:eastAsiaTheme="minorEastAsia"/>
              <w:noProof/>
              <w:lang w:eastAsia="cs-CZ"/>
            </w:rPr>
          </w:pPr>
          <w:hyperlink w:anchor="_Toc107390104" w:history="1">
            <w:r w:rsidR="00CC2855" w:rsidRPr="000F4762">
              <w:rPr>
                <w:rStyle w:val="Hypertextovodkaz"/>
                <w:noProof/>
              </w:rPr>
              <w:t>B.2.2</w:t>
            </w:r>
            <w:r w:rsidR="00CC2855">
              <w:rPr>
                <w:rFonts w:eastAsiaTheme="minorEastAsia"/>
                <w:noProof/>
                <w:lang w:eastAsia="cs-CZ"/>
              </w:rPr>
              <w:tab/>
            </w:r>
            <w:r w:rsidR="00CC2855" w:rsidRPr="000F4762">
              <w:rPr>
                <w:rStyle w:val="Hypertextovodkaz"/>
                <w:noProof/>
              </w:rPr>
              <w:t>Celkové urbanistické a architektonické řešení stavby</w:t>
            </w:r>
            <w:r w:rsidR="00CC2855">
              <w:rPr>
                <w:noProof/>
                <w:webHidden/>
              </w:rPr>
              <w:tab/>
            </w:r>
            <w:r w:rsidR="00CC2855">
              <w:rPr>
                <w:noProof/>
                <w:webHidden/>
              </w:rPr>
              <w:fldChar w:fldCharType="begin"/>
            </w:r>
            <w:r w:rsidR="00CC2855">
              <w:rPr>
                <w:noProof/>
                <w:webHidden/>
              </w:rPr>
              <w:instrText xml:space="preserve"> PAGEREF _Toc107390104 \h </w:instrText>
            </w:r>
            <w:r w:rsidR="00CC2855">
              <w:rPr>
                <w:noProof/>
                <w:webHidden/>
              </w:rPr>
            </w:r>
            <w:r w:rsidR="00CC2855">
              <w:rPr>
                <w:noProof/>
                <w:webHidden/>
              </w:rPr>
              <w:fldChar w:fldCharType="separate"/>
            </w:r>
            <w:r w:rsidR="00D14A2F">
              <w:rPr>
                <w:noProof/>
                <w:webHidden/>
              </w:rPr>
              <w:t>6</w:t>
            </w:r>
            <w:r w:rsidR="00CC2855">
              <w:rPr>
                <w:noProof/>
                <w:webHidden/>
              </w:rPr>
              <w:fldChar w:fldCharType="end"/>
            </w:r>
          </w:hyperlink>
        </w:p>
        <w:p w14:paraId="13B0E5FC" w14:textId="708271B0" w:rsidR="00CC2855" w:rsidRDefault="00A510C0">
          <w:pPr>
            <w:pStyle w:val="Obsah2"/>
            <w:tabs>
              <w:tab w:val="left" w:pos="1100"/>
              <w:tab w:val="right" w:leader="dot" w:pos="9062"/>
            </w:tabs>
            <w:rPr>
              <w:rFonts w:eastAsiaTheme="minorEastAsia"/>
              <w:noProof/>
              <w:lang w:eastAsia="cs-CZ"/>
            </w:rPr>
          </w:pPr>
          <w:hyperlink w:anchor="_Toc107390105" w:history="1">
            <w:r w:rsidR="00CC2855" w:rsidRPr="000F4762">
              <w:rPr>
                <w:rStyle w:val="Hypertextovodkaz"/>
                <w:noProof/>
              </w:rPr>
              <w:t>B.2.3</w:t>
            </w:r>
            <w:r w:rsidR="00CC2855">
              <w:rPr>
                <w:rFonts w:eastAsiaTheme="minorEastAsia"/>
                <w:noProof/>
                <w:lang w:eastAsia="cs-CZ"/>
              </w:rPr>
              <w:tab/>
            </w:r>
            <w:r w:rsidR="00CC2855" w:rsidRPr="000F4762">
              <w:rPr>
                <w:rStyle w:val="Hypertextovodkaz"/>
                <w:noProof/>
              </w:rPr>
              <w:t>Celkové provozní řešení, technologie výroby</w:t>
            </w:r>
            <w:r w:rsidR="00CC2855">
              <w:rPr>
                <w:noProof/>
                <w:webHidden/>
              </w:rPr>
              <w:tab/>
            </w:r>
            <w:r w:rsidR="00CC2855">
              <w:rPr>
                <w:noProof/>
                <w:webHidden/>
              </w:rPr>
              <w:fldChar w:fldCharType="begin"/>
            </w:r>
            <w:r w:rsidR="00CC2855">
              <w:rPr>
                <w:noProof/>
                <w:webHidden/>
              </w:rPr>
              <w:instrText xml:space="preserve"> PAGEREF _Toc107390105 \h </w:instrText>
            </w:r>
            <w:r w:rsidR="00CC2855">
              <w:rPr>
                <w:noProof/>
                <w:webHidden/>
              </w:rPr>
            </w:r>
            <w:r w:rsidR="00CC2855">
              <w:rPr>
                <w:noProof/>
                <w:webHidden/>
              </w:rPr>
              <w:fldChar w:fldCharType="separate"/>
            </w:r>
            <w:r w:rsidR="00D14A2F">
              <w:rPr>
                <w:noProof/>
                <w:webHidden/>
              </w:rPr>
              <w:t>6</w:t>
            </w:r>
            <w:r w:rsidR="00CC2855">
              <w:rPr>
                <w:noProof/>
                <w:webHidden/>
              </w:rPr>
              <w:fldChar w:fldCharType="end"/>
            </w:r>
          </w:hyperlink>
        </w:p>
        <w:p w14:paraId="0473BAD5" w14:textId="41EE019E" w:rsidR="00CC2855" w:rsidRDefault="00A510C0">
          <w:pPr>
            <w:pStyle w:val="Obsah2"/>
            <w:tabs>
              <w:tab w:val="left" w:pos="1100"/>
              <w:tab w:val="right" w:leader="dot" w:pos="9062"/>
            </w:tabs>
            <w:rPr>
              <w:rFonts w:eastAsiaTheme="minorEastAsia"/>
              <w:noProof/>
              <w:lang w:eastAsia="cs-CZ"/>
            </w:rPr>
          </w:pPr>
          <w:hyperlink w:anchor="_Toc107390106" w:history="1">
            <w:r w:rsidR="00CC2855" w:rsidRPr="000F4762">
              <w:rPr>
                <w:rStyle w:val="Hypertextovodkaz"/>
                <w:noProof/>
              </w:rPr>
              <w:t>B.2.4</w:t>
            </w:r>
            <w:r w:rsidR="00CC2855">
              <w:rPr>
                <w:rFonts w:eastAsiaTheme="minorEastAsia"/>
                <w:noProof/>
                <w:lang w:eastAsia="cs-CZ"/>
              </w:rPr>
              <w:tab/>
            </w:r>
            <w:r w:rsidR="00CC2855" w:rsidRPr="000F4762">
              <w:rPr>
                <w:rStyle w:val="Hypertextovodkaz"/>
                <w:noProof/>
              </w:rPr>
              <w:t>Bezbariérové užívání stavby</w:t>
            </w:r>
            <w:r w:rsidR="00CC2855">
              <w:rPr>
                <w:noProof/>
                <w:webHidden/>
              </w:rPr>
              <w:tab/>
            </w:r>
            <w:r w:rsidR="00CC2855">
              <w:rPr>
                <w:noProof/>
                <w:webHidden/>
              </w:rPr>
              <w:fldChar w:fldCharType="begin"/>
            </w:r>
            <w:r w:rsidR="00CC2855">
              <w:rPr>
                <w:noProof/>
                <w:webHidden/>
              </w:rPr>
              <w:instrText xml:space="preserve"> PAGEREF _Toc107390106 \h </w:instrText>
            </w:r>
            <w:r w:rsidR="00CC2855">
              <w:rPr>
                <w:noProof/>
                <w:webHidden/>
              </w:rPr>
            </w:r>
            <w:r w:rsidR="00CC2855">
              <w:rPr>
                <w:noProof/>
                <w:webHidden/>
              </w:rPr>
              <w:fldChar w:fldCharType="separate"/>
            </w:r>
            <w:r w:rsidR="00D14A2F">
              <w:rPr>
                <w:noProof/>
                <w:webHidden/>
              </w:rPr>
              <w:t>6</w:t>
            </w:r>
            <w:r w:rsidR="00CC2855">
              <w:rPr>
                <w:noProof/>
                <w:webHidden/>
              </w:rPr>
              <w:fldChar w:fldCharType="end"/>
            </w:r>
          </w:hyperlink>
        </w:p>
        <w:p w14:paraId="66D33F64" w14:textId="1D65654F" w:rsidR="00CC2855" w:rsidRDefault="00A510C0">
          <w:pPr>
            <w:pStyle w:val="Obsah2"/>
            <w:tabs>
              <w:tab w:val="left" w:pos="1100"/>
              <w:tab w:val="right" w:leader="dot" w:pos="9062"/>
            </w:tabs>
            <w:rPr>
              <w:rFonts w:eastAsiaTheme="minorEastAsia"/>
              <w:noProof/>
              <w:lang w:eastAsia="cs-CZ"/>
            </w:rPr>
          </w:pPr>
          <w:hyperlink w:anchor="_Toc107390107" w:history="1">
            <w:r w:rsidR="00CC2855" w:rsidRPr="000F4762">
              <w:rPr>
                <w:rStyle w:val="Hypertextovodkaz"/>
                <w:noProof/>
              </w:rPr>
              <w:t>B.2.5</w:t>
            </w:r>
            <w:r w:rsidR="00CC2855">
              <w:rPr>
                <w:rFonts w:eastAsiaTheme="minorEastAsia"/>
                <w:noProof/>
                <w:lang w:eastAsia="cs-CZ"/>
              </w:rPr>
              <w:tab/>
            </w:r>
            <w:r w:rsidR="00CC2855" w:rsidRPr="000F4762">
              <w:rPr>
                <w:rStyle w:val="Hypertextovodkaz"/>
                <w:noProof/>
              </w:rPr>
              <w:t>Bezpečnost při užívání stavby</w:t>
            </w:r>
            <w:r w:rsidR="00CC2855">
              <w:rPr>
                <w:noProof/>
                <w:webHidden/>
              </w:rPr>
              <w:tab/>
            </w:r>
            <w:r w:rsidR="00CC2855">
              <w:rPr>
                <w:noProof/>
                <w:webHidden/>
              </w:rPr>
              <w:fldChar w:fldCharType="begin"/>
            </w:r>
            <w:r w:rsidR="00CC2855">
              <w:rPr>
                <w:noProof/>
                <w:webHidden/>
              </w:rPr>
              <w:instrText xml:space="preserve"> PAGEREF _Toc107390107 \h </w:instrText>
            </w:r>
            <w:r w:rsidR="00CC2855">
              <w:rPr>
                <w:noProof/>
                <w:webHidden/>
              </w:rPr>
            </w:r>
            <w:r w:rsidR="00CC2855">
              <w:rPr>
                <w:noProof/>
                <w:webHidden/>
              </w:rPr>
              <w:fldChar w:fldCharType="separate"/>
            </w:r>
            <w:r w:rsidR="00D14A2F">
              <w:rPr>
                <w:noProof/>
                <w:webHidden/>
              </w:rPr>
              <w:t>6</w:t>
            </w:r>
            <w:r w:rsidR="00CC2855">
              <w:rPr>
                <w:noProof/>
                <w:webHidden/>
              </w:rPr>
              <w:fldChar w:fldCharType="end"/>
            </w:r>
          </w:hyperlink>
        </w:p>
        <w:p w14:paraId="5133BA24" w14:textId="63F74FE3" w:rsidR="00CC2855" w:rsidRDefault="00A510C0">
          <w:pPr>
            <w:pStyle w:val="Obsah2"/>
            <w:tabs>
              <w:tab w:val="left" w:pos="1100"/>
              <w:tab w:val="right" w:leader="dot" w:pos="9062"/>
            </w:tabs>
            <w:rPr>
              <w:rFonts w:eastAsiaTheme="minorEastAsia"/>
              <w:noProof/>
              <w:lang w:eastAsia="cs-CZ"/>
            </w:rPr>
          </w:pPr>
          <w:hyperlink w:anchor="_Toc107390108" w:history="1">
            <w:r w:rsidR="00CC2855" w:rsidRPr="000F4762">
              <w:rPr>
                <w:rStyle w:val="Hypertextovodkaz"/>
                <w:noProof/>
              </w:rPr>
              <w:t>B.2.6</w:t>
            </w:r>
            <w:r w:rsidR="00CC2855">
              <w:rPr>
                <w:rFonts w:eastAsiaTheme="minorEastAsia"/>
                <w:noProof/>
                <w:lang w:eastAsia="cs-CZ"/>
              </w:rPr>
              <w:tab/>
            </w:r>
            <w:r w:rsidR="00CC2855" w:rsidRPr="000F4762">
              <w:rPr>
                <w:rStyle w:val="Hypertextovodkaz"/>
                <w:noProof/>
              </w:rPr>
              <w:t>Základní charakteristika objektů</w:t>
            </w:r>
            <w:r w:rsidR="00CC2855">
              <w:rPr>
                <w:noProof/>
                <w:webHidden/>
              </w:rPr>
              <w:tab/>
            </w:r>
            <w:r w:rsidR="00CC2855">
              <w:rPr>
                <w:noProof/>
                <w:webHidden/>
              </w:rPr>
              <w:fldChar w:fldCharType="begin"/>
            </w:r>
            <w:r w:rsidR="00CC2855">
              <w:rPr>
                <w:noProof/>
                <w:webHidden/>
              </w:rPr>
              <w:instrText xml:space="preserve"> PAGEREF _Toc107390108 \h </w:instrText>
            </w:r>
            <w:r w:rsidR="00CC2855">
              <w:rPr>
                <w:noProof/>
                <w:webHidden/>
              </w:rPr>
            </w:r>
            <w:r w:rsidR="00CC2855">
              <w:rPr>
                <w:noProof/>
                <w:webHidden/>
              </w:rPr>
              <w:fldChar w:fldCharType="separate"/>
            </w:r>
            <w:r w:rsidR="00D14A2F">
              <w:rPr>
                <w:noProof/>
                <w:webHidden/>
              </w:rPr>
              <w:t>6</w:t>
            </w:r>
            <w:r w:rsidR="00CC2855">
              <w:rPr>
                <w:noProof/>
                <w:webHidden/>
              </w:rPr>
              <w:fldChar w:fldCharType="end"/>
            </w:r>
          </w:hyperlink>
        </w:p>
        <w:p w14:paraId="4878D69D" w14:textId="75FD3333" w:rsidR="00CC2855" w:rsidRDefault="00A510C0">
          <w:pPr>
            <w:pStyle w:val="Obsah2"/>
            <w:tabs>
              <w:tab w:val="left" w:pos="1100"/>
              <w:tab w:val="right" w:leader="dot" w:pos="9062"/>
            </w:tabs>
            <w:rPr>
              <w:rFonts w:eastAsiaTheme="minorEastAsia"/>
              <w:noProof/>
              <w:lang w:eastAsia="cs-CZ"/>
            </w:rPr>
          </w:pPr>
          <w:hyperlink w:anchor="_Toc107390109" w:history="1">
            <w:r w:rsidR="00CC2855" w:rsidRPr="000F4762">
              <w:rPr>
                <w:rStyle w:val="Hypertextovodkaz"/>
                <w:noProof/>
              </w:rPr>
              <w:t>B.2.7</w:t>
            </w:r>
            <w:r w:rsidR="00CC2855">
              <w:rPr>
                <w:rFonts w:eastAsiaTheme="minorEastAsia"/>
                <w:noProof/>
                <w:lang w:eastAsia="cs-CZ"/>
              </w:rPr>
              <w:tab/>
            </w:r>
            <w:r w:rsidR="00CC2855" w:rsidRPr="000F4762">
              <w:rPr>
                <w:rStyle w:val="Hypertextovodkaz"/>
                <w:noProof/>
              </w:rPr>
              <w:t>Základní charakteristika technických a technologických zařízení:</w:t>
            </w:r>
            <w:r w:rsidR="00CC2855">
              <w:rPr>
                <w:noProof/>
                <w:webHidden/>
              </w:rPr>
              <w:tab/>
            </w:r>
            <w:r w:rsidR="00CC2855">
              <w:rPr>
                <w:noProof/>
                <w:webHidden/>
              </w:rPr>
              <w:fldChar w:fldCharType="begin"/>
            </w:r>
            <w:r w:rsidR="00CC2855">
              <w:rPr>
                <w:noProof/>
                <w:webHidden/>
              </w:rPr>
              <w:instrText xml:space="preserve"> PAGEREF _Toc107390109 \h </w:instrText>
            </w:r>
            <w:r w:rsidR="00CC2855">
              <w:rPr>
                <w:noProof/>
                <w:webHidden/>
              </w:rPr>
            </w:r>
            <w:r w:rsidR="00CC2855">
              <w:rPr>
                <w:noProof/>
                <w:webHidden/>
              </w:rPr>
              <w:fldChar w:fldCharType="separate"/>
            </w:r>
            <w:r w:rsidR="00D14A2F">
              <w:rPr>
                <w:noProof/>
                <w:webHidden/>
              </w:rPr>
              <w:t>8</w:t>
            </w:r>
            <w:r w:rsidR="00CC2855">
              <w:rPr>
                <w:noProof/>
                <w:webHidden/>
              </w:rPr>
              <w:fldChar w:fldCharType="end"/>
            </w:r>
          </w:hyperlink>
        </w:p>
        <w:p w14:paraId="5ECE0F36" w14:textId="20D65DB8" w:rsidR="00CC2855" w:rsidRDefault="00A510C0">
          <w:pPr>
            <w:pStyle w:val="Obsah2"/>
            <w:tabs>
              <w:tab w:val="left" w:pos="1100"/>
              <w:tab w:val="right" w:leader="dot" w:pos="9062"/>
            </w:tabs>
            <w:rPr>
              <w:rFonts w:eastAsiaTheme="minorEastAsia"/>
              <w:noProof/>
              <w:lang w:eastAsia="cs-CZ"/>
            </w:rPr>
          </w:pPr>
          <w:hyperlink w:anchor="_Toc107390110" w:history="1">
            <w:r w:rsidR="00CC2855" w:rsidRPr="000F4762">
              <w:rPr>
                <w:rStyle w:val="Hypertextovodkaz"/>
                <w:noProof/>
              </w:rPr>
              <w:t>B.2.8</w:t>
            </w:r>
            <w:r w:rsidR="00CC2855">
              <w:rPr>
                <w:rFonts w:eastAsiaTheme="minorEastAsia"/>
                <w:noProof/>
                <w:lang w:eastAsia="cs-CZ"/>
              </w:rPr>
              <w:tab/>
            </w:r>
            <w:r w:rsidR="00CC2855" w:rsidRPr="000F4762">
              <w:rPr>
                <w:rStyle w:val="Hypertextovodkaz"/>
                <w:noProof/>
              </w:rPr>
              <w:t>Zásady požárně bezpečnostního řešení</w:t>
            </w:r>
            <w:r w:rsidR="00CC2855">
              <w:rPr>
                <w:noProof/>
                <w:webHidden/>
              </w:rPr>
              <w:tab/>
            </w:r>
            <w:r w:rsidR="00CC2855">
              <w:rPr>
                <w:noProof/>
                <w:webHidden/>
              </w:rPr>
              <w:fldChar w:fldCharType="begin"/>
            </w:r>
            <w:r w:rsidR="00CC2855">
              <w:rPr>
                <w:noProof/>
                <w:webHidden/>
              </w:rPr>
              <w:instrText xml:space="preserve"> PAGEREF _Toc107390110 \h </w:instrText>
            </w:r>
            <w:r w:rsidR="00CC2855">
              <w:rPr>
                <w:noProof/>
                <w:webHidden/>
              </w:rPr>
            </w:r>
            <w:r w:rsidR="00CC2855">
              <w:rPr>
                <w:noProof/>
                <w:webHidden/>
              </w:rPr>
              <w:fldChar w:fldCharType="separate"/>
            </w:r>
            <w:r w:rsidR="00D14A2F">
              <w:rPr>
                <w:noProof/>
                <w:webHidden/>
              </w:rPr>
              <w:t>9</w:t>
            </w:r>
            <w:r w:rsidR="00CC2855">
              <w:rPr>
                <w:noProof/>
                <w:webHidden/>
              </w:rPr>
              <w:fldChar w:fldCharType="end"/>
            </w:r>
          </w:hyperlink>
        </w:p>
        <w:p w14:paraId="222A8414" w14:textId="663DF319" w:rsidR="00CC2855" w:rsidRDefault="00A510C0">
          <w:pPr>
            <w:pStyle w:val="Obsah2"/>
            <w:tabs>
              <w:tab w:val="left" w:pos="1100"/>
              <w:tab w:val="right" w:leader="dot" w:pos="9062"/>
            </w:tabs>
            <w:rPr>
              <w:rFonts w:eastAsiaTheme="minorEastAsia"/>
              <w:noProof/>
              <w:lang w:eastAsia="cs-CZ"/>
            </w:rPr>
          </w:pPr>
          <w:hyperlink w:anchor="_Toc107390111" w:history="1">
            <w:r w:rsidR="00CC2855" w:rsidRPr="000F4762">
              <w:rPr>
                <w:rStyle w:val="Hypertextovodkaz"/>
                <w:noProof/>
              </w:rPr>
              <w:t>B.2.9</w:t>
            </w:r>
            <w:r w:rsidR="00CC2855">
              <w:rPr>
                <w:rFonts w:eastAsiaTheme="minorEastAsia"/>
                <w:noProof/>
                <w:lang w:eastAsia="cs-CZ"/>
              </w:rPr>
              <w:tab/>
            </w:r>
            <w:r w:rsidR="00CC2855" w:rsidRPr="000F4762">
              <w:rPr>
                <w:rStyle w:val="Hypertextovodkaz"/>
                <w:noProof/>
              </w:rPr>
              <w:t>Úspora energie a tepelná ochrana</w:t>
            </w:r>
            <w:r w:rsidR="00CC2855">
              <w:rPr>
                <w:noProof/>
                <w:webHidden/>
              </w:rPr>
              <w:tab/>
            </w:r>
            <w:r w:rsidR="00CC2855">
              <w:rPr>
                <w:noProof/>
                <w:webHidden/>
              </w:rPr>
              <w:fldChar w:fldCharType="begin"/>
            </w:r>
            <w:r w:rsidR="00CC2855">
              <w:rPr>
                <w:noProof/>
                <w:webHidden/>
              </w:rPr>
              <w:instrText xml:space="preserve"> PAGEREF _Toc107390111 \h </w:instrText>
            </w:r>
            <w:r w:rsidR="00CC2855">
              <w:rPr>
                <w:noProof/>
                <w:webHidden/>
              </w:rPr>
            </w:r>
            <w:r w:rsidR="00CC2855">
              <w:rPr>
                <w:noProof/>
                <w:webHidden/>
              </w:rPr>
              <w:fldChar w:fldCharType="separate"/>
            </w:r>
            <w:r w:rsidR="00D14A2F">
              <w:rPr>
                <w:noProof/>
                <w:webHidden/>
              </w:rPr>
              <w:t>9</w:t>
            </w:r>
            <w:r w:rsidR="00CC2855">
              <w:rPr>
                <w:noProof/>
                <w:webHidden/>
              </w:rPr>
              <w:fldChar w:fldCharType="end"/>
            </w:r>
          </w:hyperlink>
        </w:p>
        <w:p w14:paraId="5419B799" w14:textId="3ABD6546" w:rsidR="00CC2855" w:rsidRDefault="00A510C0">
          <w:pPr>
            <w:pStyle w:val="Obsah2"/>
            <w:tabs>
              <w:tab w:val="left" w:pos="1100"/>
              <w:tab w:val="right" w:leader="dot" w:pos="9062"/>
            </w:tabs>
            <w:rPr>
              <w:rFonts w:eastAsiaTheme="minorEastAsia"/>
              <w:noProof/>
              <w:lang w:eastAsia="cs-CZ"/>
            </w:rPr>
          </w:pPr>
          <w:hyperlink w:anchor="_Toc107390112" w:history="1">
            <w:r w:rsidR="00CC2855" w:rsidRPr="000F4762">
              <w:rPr>
                <w:rStyle w:val="Hypertextovodkaz"/>
                <w:noProof/>
              </w:rPr>
              <w:t>B.2.10</w:t>
            </w:r>
            <w:r w:rsidR="00CC2855">
              <w:rPr>
                <w:rFonts w:eastAsiaTheme="minorEastAsia"/>
                <w:noProof/>
                <w:lang w:eastAsia="cs-CZ"/>
              </w:rPr>
              <w:tab/>
            </w:r>
            <w:r w:rsidR="00CC2855" w:rsidRPr="000F4762">
              <w:rPr>
                <w:rStyle w:val="Hypertextovodkaz"/>
                <w:noProof/>
              </w:rPr>
              <w:t>Hygienické požadavky na stavby, požadavky na pracovní a komunální prostředí; zásady řešení parametrů stavby – větrání, vytápění, osvětlení, zásobování vodou, odpadů apod., dále zásady řešení vlivu stavby na okolí – vibrace, hluk, prašnost apod.</w:t>
            </w:r>
            <w:r w:rsidR="00CC2855">
              <w:rPr>
                <w:noProof/>
                <w:webHidden/>
              </w:rPr>
              <w:tab/>
            </w:r>
            <w:r w:rsidR="00CC2855">
              <w:rPr>
                <w:noProof/>
                <w:webHidden/>
              </w:rPr>
              <w:fldChar w:fldCharType="begin"/>
            </w:r>
            <w:r w:rsidR="00CC2855">
              <w:rPr>
                <w:noProof/>
                <w:webHidden/>
              </w:rPr>
              <w:instrText xml:space="preserve"> PAGEREF _Toc107390112 \h </w:instrText>
            </w:r>
            <w:r w:rsidR="00CC2855">
              <w:rPr>
                <w:noProof/>
                <w:webHidden/>
              </w:rPr>
            </w:r>
            <w:r w:rsidR="00CC2855">
              <w:rPr>
                <w:noProof/>
                <w:webHidden/>
              </w:rPr>
              <w:fldChar w:fldCharType="separate"/>
            </w:r>
            <w:r w:rsidR="00D14A2F">
              <w:rPr>
                <w:noProof/>
                <w:webHidden/>
              </w:rPr>
              <w:t>9</w:t>
            </w:r>
            <w:r w:rsidR="00CC2855">
              <w:rPr>
                <w:noProof/>
                <w:webHidden/>
              </w:rPr>
              <w:fldChar w:fldCharType="end"/>
            </w:r>
          </w:hyperlink>
        </w:p>
        <w:p w14:paraId="79A55B98" w14:textId="33E131D9" w:rsidR="00CC2855" w:rsidRDefault="00A510C0">
          <w:pPr>
            <w:pStyle w:val="Obsah2"/>
            <w:tabs>
              <w:tab w:val="left" w:pos="1100"/>
              <w:tab w:val="right" w:leader="dot" w:pos="9062"/>
            </w:tabs>
            <w:rPr>
              <w:rFonts w:eastAsiaTheme="minorEastAsia"/>
              <w:noProof/>
              <w:lang w:eastAsia="cs-CZ"/>
            </w:rPr>
          </w:pPr>
          <w:hyperlink w:anchor="_Toc107390113" w:history="1">
            <w:r w:rsidR="00CC2855" w:rsidRPr="000F4762">
              <w:rPr>
                <w:rStyle w:val="Hypertextovodkaz"/>
                <w:noProof/>
              </w:rPr>
              <w:t>B.2.11</w:t>
            </w:r>
            <w:r w:rsidR="00CC2855">
              <w:rPr>
                <w:rFonts w:eastAsiaTheme="minorEastAsia"/>
                <w:noProof/>
                <w:lang w:eastAsia="cs-CZ"/>
              </w:rPr>
              <w:tab/>
            </w:r>
            <w:r w:rsidR="00CC2855" w:rsidRPr="000F4762">
              <w:rPr>
                <w:rStyle w:val="Hypertextovodkaz"/>
                <w:noProof/>
              </w:rPr>
              <w:t>Zásady ochrany stavby před negativními účinky vnějšího prostředí</w:t>
            </w:r>
            <w:r w:rsidR="00CC2855">
              <w:rPr>
                <w:noProof/>
                <w:webHidden/>
              </w:rPr>
              <w:tab/>
            </w:r>
            <w:r w:rsidR="00CC2855">
              <w:rPr>
                <w:noProof/>
                <w:webHidden/>
              </w:rPr>
              <w:fldChar w:fldCharType="begin"/>
            </w:r>
            <w:r w:rsidR="00CC2855">
              <w:rPr>
                <w:noProof/>
                <w:webHidden/>
              </w:rPr>
              <w:instrText xml:space="preserve"> PAGEREF _Toc107390113 \h </w:instrText>
            </w:r>
            <w:r w:rsidR="00CC2855">
              <w:rPr>
                <w:noProof/>
                <w:webHidden/>
              </w:rPr>
            </w:r>
            <w:r w:rsidR="00CC2855">
              <w:rPr>
                <w:noProof/>
                <w:webHidden/>
              </w:rPr>
              <w:fldChar w:fldCharType="separate"/>
            </w:r>
            <w:r w:rsidR="00D14A2F">
              <w:rPr>
                <w:noProof/>
                <w:webHidden/>
              </w:rPr>
              <w:t>13</w:t>
            </w:r>
            <w:r w:rsidR="00CC2855">
              <w:rPr>
                <w:noProof/>
                <w:webHidden/>
              </w:rPr>
              <w:fldChar w:fldCharType="end"/>
            </w:r>
          </w:hyperlink>
        </w:p>
        <w:p w14:paraId="57B7CF74" w14:textId="3FA1190A" w:rsidR="00CC2855" w:rsidRDefault="00A510C0">
          <w:pPr>
            <w:pStyle w:val="Obsah1"/>
            <w:tabs>
              <w:tab w:val="left" w:pos="660"/>
              <w:tab w:val="right" w:leader="dot" w:pos="9062"/>
            </w:tabs>
            <w:rPr>
              <w:rFonts w:eastAsiaTheme="minorEastAsia"/>
              <w:noProof/>
              <w:lang w:eastAsia="cs-CZ"/>
            </w:rPr>
          </w:pPr>
          <w:hyperlink w:anchor="_Toc107390114" w:history="1">
            <w:r w:rsidR="00CC2855" w:rsidRPr="000F4762">
              <w:rPr>
                <w:rStyle w:val="Hypertextovodkaz"/>
                <w:noProof/>
              </w:rPr>
              <w:t>B.3</w:t>
            </w:r>
            <w:r w:rsidR="00CC2855">
              <w:rPr>
                <w:rFonts w:eastAsiaTheme="minorEastAsia"/>
                <w:noProof/>
                <w:lang w:eastAsia="cs-CZ"/>
              </w:rPr>
              <w:tab/>
            </w:r>
            <w:r w:rsidR="00CC2855" w:rsidRPr="000F4762">
              <w:rPr>
                <w:rStyle w:val="Hypertextovodkaz"/>
                <w:noProof/>
              </w:rPr>
              <w:t>Připojení na technickou infrastrukturu</w:t>
            </w:r>
            <w:r w:rsidR="00CC2855">
              <w:rPr>
                <w:noProof/>
                <w:webHidden/>
              </w:rPr>
              <w:tab/>
            </w:r>
            <w:r w:rsidR="00CC2855">
              <w:rPr>
                <w:noProof/>
                <w:webHidden/>
              </w:rPr>
              <w:fldChar w:fldCharType="begin"/>
            </w:r>
            <w:r w:rsidR="00CC2855">
              <w:rPr>
                <w:noProof/>
                <w:webHidden/>
              </w:rPr>
              <w:instrText xml:space="preserve"> PAGEREF _Toc107390114 \h </w:instrText>
            </w:r>
            <w:r w:rsidR="00CC2855">
              <w:rPr>
                <w:noProof/>
                <w:webHidden/>
              </w:rPr>
            </w:r>
            <w:r w:rsidR="00CC2855">
              <w:rPr>
                <w:noProof/>
                <w:webHidden/>
              </w:rPr>
              <w:fldChar w:fldCharType="separate"/>
            </w:r>
            <w:r w:rsidR="00D14A2F">
              <w:rPr>
                <w:noProof/>
                <w:webHidden/>
              </w:rPr>
              <w:t>14</w:t>
            </w:r>
            <w:r w:rsidR="00CC2855">
              <w:rPr>
                <w:noProof/>
                <w:webHidden/>
              </w:rPr>
              <w:fldChar w:fldCharType="end"/>
            </w:r>
          </w:hyperlink>
        </w:p>
        <w:p w14:paraId="419E6B15" w14:textId="1D4060D6" w:rsidR="00CC2855" w:rsidRDefault="00A510C0">
          <w:pPr>
            <w:pStyle w:val="Obsah1"/>
            <w:tabs>
              <w:tab w:val="left" w:pos="660"/>
              <w:tab w:val="right" w:leader="dot" w:pos="9062"/>
            </w:tabs>
            <w:rPr>
              <w:rFonts w:eastAsiaTheme="minorEastAsia"/>
              <w:noProof/>
              <w:lang w:eastAsia="cs-CZ"/>
            </w:rPr>
          </w:pPr>
          <w:hyperlink w:anchor="_Toc107390115" w:history="1">
            <w:r w:rsidR="00CC2855" w:rsidRPr="000F4762">
              <w:rPr>
                <w:rStyle w:val="Hypertextovodkaz"/>
                <w:noProof/>
              </w:rPr>
              <w:t>B.4</w:t>
            </w:r>
            <w:r w:rsidR="00CC2855">
              <w:rPr>
                <w:rFonts w:eastAsiaTheme="minorEastAsia"/>
                <w:noProof/>
                <w:lang w:eastAsia="cs-CZ"/>
              </w:rPr>
              <w:tab/>
            </w:r>
            <w:r w:rsidR="00CC2855" w:rsidRPr="000F4762">
              <w:rPr>
                <w:rStyle w:val="Hypertextovodkaz"/>
                <w:noProof/>
              </w:rPr>
              <w:t>Dopravní řešení</w:t>
            </w:r>
            <w:r w:rsidR="00CC2855">
              <w:rPr>
                <w:noProof/>
                <w:webHidden/>
              </w:rPr>
              <w:tab/>
            </w:r>
            <w:r w:rsidR="00CC2855">
              <w:rPr>
                <w:noProof/>
                <w:webHidden/>
              </w:rPr>
              <w:fldChar w:fldCharType="begin"/>
            </w:r>
            <w:r w:rsidR="00CC2855">
              <w:rPr>
                <w:noProof/>
                <w:webHidden/>
              </w:rPr>
              <w:instrText xml:space="preserve"> PAGEREF _Toc107390115 \h </w:instrText>
            </w:r>
            <w:r w:rsidR="00CC2855">
              <w:rPr>
                <w:noProof/>
                <w:webHidden/>
              </w:rPr>
            </w:r>
            <w:r w:rsidR="00CC2855">
              <w:rPr>
                <w:noProof/>
                <w:webHidden/>
              </w:rPr>
              <w:fldChar w:fldCharType="separate"/>
            </w:r>
            <w:r w:rsidR="00D14A2F">
              <w:rPr>
                <w:noProof/>
                <w:webHidden/>
              </w:rPr>
              <w:t>16</w:t>
            </w:r>
            <w:r w:rsidR="00CC2855">
              <w:rPr>
                <w:noProof/>
                <w:webHidden/>
              </w:rPr>
              <w:fldChar w:fldCharType="end"/>
            </w:r>
          </w:hyperlink>
        </w:p>
        <w:p w14:paraId="757EEB94" w14:textId="41F039C0" w:rsidR="00CC2855" w:rsidRDefault="00A510C0">
          <w:pPr>
            <w:pStyle w:val="Obsah1"/>
            <w:tabs>
              <w:tab w:val="left" w:pos="660"/>
              <w:tab w:val="right" w:leader="dot" w:pos="9062"/>
            </w:tabs>
            <w:rPr>
              <w:rFonts w:eastAsiaTheme="minorEastAsia"/>
              <w:noProof/>
              <w:lang w:eastAsia="cs-CZ"/>
            </w:rPr>
          </w:pPr>
          <w:hyperlink w:anchor="_Toc107390116" w:history="1">
            <w:r w:rsidR="00CC2855" w:rsidRPr="000F4762">
              <w:rPr>
                <w:rStyle w:val="Hypertextovodkaz"/>
                <w:noProof/>
              </w:rPr>
              <w:t>B.5</w:t>
            </w:r>
            <w:r w:rsidR="00CC2855">
              <w:rPr>
                <w:rFonts w:eastAsiaTheme="minorEastAsia"/>
                <w:noProof/>
                <w:lang w:eastAsia="cs-CZ"/>
              </w:rPr>
              <w:tab/>
            </w:r>
            <w:r w:rsidR="00CC2855" w:rsidRPr="000F4762">
              <w:rPr>
                <w:rStyle w:val="Hypertextovodkaz"/>
                <w:noProof/>
              </w:rPr>
              <w:t>Řešení vegetace a souvisejících terénních úprav</w:t>
            </w:r>
            <w:r w:rsidR="00CC2855">
              <w:rPr>
                <w:noProof/>
                <w:webHidden/>
              </w:rPr>
              <w:tab/>
            </w:r>
            <w:r w:rsidR="00CC2855">
              <w:rPr>
                <w:noProof/>
                <w:webHidden/>
              </w:rPr>
              <w:fldChar w:fldCharType="begin"/>
            </w:r>
            <w:r w:rsidR="00CC2855">
              <w:rPr>
                <w:noProof/>
                <w:webHidden/>
              </w:rPr>
              <w:instrText xml:space="preserve"> PAGEREF _Toc107390116 \h </w:instrText>
            </w:r>
            <w:r w:rsidR="00CC2855">
              <w:rPr>
                <w:noProof/>
                <w:webHidden/>
              </w:rPr>
            </w:r>
            <w:r w:rsidR="00CC2855">
              <w:rPr>
                <w:noProof/>
                <w:webHidden/>
              </w:rPr>
              <w:fldChar w:fldCharType="separate"/>
            </w:r>
            <w:r w:rsidR="00D14A2F">
              <w:rPr>
                <w:noProof/>
                <w:webHidden/>
              </w:rPr>
              <w:t>16</w:t>
            </w:r>
            <w:r w:rsidR="00CC2855">
              <w:rPr>
                <w:noProof/>
                <w:webHidden/>
              </w:rPr>
              <w:fldChar w:fldCharType="end"/>
            </w:r>
          </w:hyperlink>
        </w:p>
        <w:p w14:paraId="21207CA3" w14:textId="4FCCDCA9" w:rsidR="00CC2855" w:rsidRDefault="00A510C0">
          <w:pPr>
            <w:pStyle w:val="Obsah1"/>
            <w:tabs>
              <w:tab w:val="left" w:pos="660"/>
              <w:tab w:val="right" w:leader="dot" w:pos="9062"/>
            </w:tabs>
            <w:rPr>
              <w:rFonts w:eastAsiaTheme="minorEastAsia"/>
              <w:noProof/>
              <w:lang w:eastAsia="cs-CZ"/>
            </w:rPr>
          </w:pPr>
          <w:hyperlink w:anchor="_Toc107390117" w:history="1">
            <w:r w:rsidR="00CC2855" w:rsidRPr="000F4762">
              <w:rPr>
                <w:rStyle w:val="Hypertextovodkaz"/>
                <w:noProof/>
              </w:rPr>
              <w:t>B.6</w:t>
            </w:r>
            <w:r w:rsidR="00CC2855">
              <w:rPr>
                <w:rFonts w:eastAsiaTheme="minorEastAsia"/>
                <w:noProof/>
                <w:lang w:eastAsia="cs-CZ"/>
              </w:rPr>
              <w:tab/>
            </w:r>
            <w:r w:rsidR="00CC2855" w:rsidRPr="000F4762">
              <w:rPr>
                <w:rStyle w:val="Hypertextovodkaz"/>
                <w:noProof/>
              </w:rPr>
              <w:t>Popis vlivů stavby na životní prostředí a jeho ochrana</w:t>
            </w:r>
            <w:r w:rsidR="00CC2855">
              <w:rPr>
                <w:noProof/>
                <w:webHidden/>
              </w:rPr>
              <w:tab/>
            </w:r>
            <w:r w:rsidR="00CC2855">
              <w:rPr>
                <w:noProof/>
                <w:webHidden/>
              </w:rPr>
              <w:fldChar w:fldCharType="begin"/>
            </w:r>
            <w:r w:rsidR="00CC2855">
              <w:rPr>
                <w:noProof/>
                <w:webHidden/>
              </w:rPr>
              <w:instrText xml:space="preserve"> PAGEREF _Toc107390117 \h </w:instrText>
            </w:r>
            <w:r w:rsidR="00CC2855">
              <w:rPr>
                <w:noProof/>
                <w:webHidden/>
              </w:rPr>
            </w:r>
            <w:r w:rsidR="00CC2855">
              <w:rPr>
                <w:noProof/>
                <w:webHidden/>
              </w:rPr>
              <w:fldChar w:fldCharType="separate"/>
            </w:r>
            <w:r w:rsidR="00D14A2F">
              <w:rPr>
                <w:noProof/>
                <w:webHidden/>
              </w:rPr>
              <w:t>16</w:t>
            </w:r>
            <w:r w:rsidR="00CC2855">
              <w:rPr>
                <w:noProof/>
                <w:webHidden/>
              </w:rPr>
              <w:fldChar w:fldCharType="end"/>
            </w:r>
          </w:hyperlink>
        </w:p>
        <w:p w14:paraId="765A3408" w14:textId="2FCC831B" w:rsidR="00CC2855" w:rsidRDefault="00A510C0">
          <w:pPr>
            <w:pStyle w:val="Obsah1"/>
            <w:tabs>
              <w:tab w:val="left" w:pos="660"/>
              <w:tab w:val="right" w:leader="dot" w:pos="9062"/>
            </w:tabs>
            <w:rPr>
              <w:rFonts w:eastAsiaTheme="minorEastAsia"/>
              <w:noProof/>
              <w:lang w:eastAsia="cs-CZ"/>
            </w:rPr>
          </w:pPr>
          <w:hyperlink w:anchor="_Toc107390118" w:history="1">
            <w:r w:rsidR="00CC2855" w:rsidRPr="000F4762">
              <w:rPr>
                <w:rStyle w:val="Hypertextovodkaz"/>
                <w:noProof/>
              </w:rPr>
              <w:t>B.7</w:t>
            </w:r>
            <w:r w:rsidR="00CC2855">
              <w:rPr>
                <w:rFonts w:eastAsiaTheme="minorEastAsia"/>
                <w:noProof/>
                <w:lang w:eastAsia="cs-CZ"/>
              </w:rPr>
              <w:tab/>
            </w:r>
            <w:r w:rsidR="00CC2855" w:rsidRPr="000F4762">
              <w:rPr>
                <w:rStyle w:val="Hypertextovodkaz"/>
                <w:noProof/>
              </w:rPr>
              <w:t>Ochrana obyvatelstva</w:t>
            </w:r>
            <w:r w:rsidR="00CC2855">
              <w:rPr>
                <w:noProof/>
                <w:webHidden/>
              </w:rPr>
              <w:tab/>
            </w:r>
            <w:r w:rsidR="00CC2855">
              <w:rPr>
                <w:noProof/>
                <w:webHidden/>
              </w:rPr>
              <w:fldChar w:fldCharType="begin"/>
            </w:r>
            <w:r w:rsidR="00CC2855">
              <w:rPr>
                <w:noProof/>
                <w:webHidden/>
              </w:rPr>
              <w:instrText xml:space="preserve"> PAGEREF _Toc107390118 \h </w:instrText>
            </w:r>
            <w:r w:rsidR="00CC2855">
              <w:rPr>
                <w:noProof/>
                <w:webHidden/>
              </w:rPr>
            </w:r>
            <w:r w:rsidR="00CC2855">
              <w:rPr>
                <w:noProof/>
                <w:webHidden/>
              </w:rPr>
              <w:fldChar w:fldCharType="separate"/>
            </w:r>
            <w:r w:rsidR="00D14A2F">
              <w:rPr>
                <w:noProof/>
                <w:webHidden/>
              </w:rPr>
              <w:t>16</w:t>
            </w:r>
            <w:r w:rsidR="00CC2855">
              <w:rPr>
                <w:noProof/>
                <w:webHidden/>
              </w:rPr>
              <w:fldChar w:fldCharType="end"/>
            </w:r>
          </w:hyperlink>
        </w:p>
        <w:p w14:paraId="7D8B074C" w14:textId="2F637997" w:rsidR="00CC2855" w:rsidRDefault="00A510C0">
          <w:pPr>
            <w:pStyle w:val="Obsah1"/>
            <w:tabs>
              <w:tab w:val="left" w:pos="660"/>
              <w:tab w:val="right" w:leader="dot" w:pos="9062"/>
            </w:tabs>
            <w:rPr>
              <w:rFonts w:eastAsiaTheme="minorEastAsia"/>
              <w:noProof/>
              <w:lang w:eastAsia="cs-CZ"/>
            </w:rPr>
          </w:pPr>
          <w:hyperlink w:anchor="_Toc107390119" w:history="1">
            <w:r w:rsidR="00CC2855" w:rsidRPr="000F4762">
              <w:rPr>
                <w:rStyle w:val="Hypertextovodkaz"/>
                <w:noProof/>
              </w:rPr>
              <w:t>B.8</w:t>
            </w:r>
            <w:r w:rsidR="00CC2855">
              <w:rPr>
                <w:rFonts w:eastAsiaTheme="minorEastAsia"/>
                <w:noProof/>
                <w:lang w:eastAsia="cs-CZ"/>
              </w:rPr>
              <w:tab/>
            </w:r>
            <w:r w:rsidR="00CC2855" w:rsidRPr="000F4762">
              <w:rPr>
                <w:rStyle w:val="Hypertextovodkaz"/>
                <w:noProof/>
              </w:rPr>
              <w:t>Zásady organizace výstavby</w:t>
            </w:r>
            <w:r w:rsidR="00CC2855">
              <w:rPr>
                <w:noProof/>
                <w:webHidden/>
              </w:rPr>
              <w:tab/>
            </w:r>
            <w:r w:rsidR="00CC2855">
              <w:rPr>
                <w:noProof/>
                <w:webHidden/>
              </w:rPr>
              <w:fldChar w:fldCharType="begin"/>
            </w:r>
            <w:r w:rsidR="00CC2855">
              <w:rPr>
                <w:noProof/>
                <w:webHidden/>
              </w:rPr>
              <w:instrText xml:space="preserve"> PAGEREF _Toc107390119 \h </w:instrText>
            </w:r>
            <w:r w:rsidR="00CC2855">
              <w:rPr>
                <w:noProof/>
                <w:webHidden/>
              </w:rPr>
            </w:r>
            <w:r w:rsidR="00CC2855">
              <w:rPr>
                <w:noProof/>
                <w:webHidden/>
              </w:rPr>
              <w:fldChar w:fldCharType="separate"/>
            </w:r>
            <w:r w:rsidR="00D14A2F">
              <w:rPr>
                <w:noProof/>
                <w:webHidden/>
              </w:rPr>
              <w:t>16</w:t>
            </w:r>
            <w:r w:rsidR="00CC2855">
              <w:rPr>
                <w:noProof/>
                <w:webHidden/>
              </w:rPr>
              <w:fldChar w:fldCharType="end"/>
            </w:r>
          </w:hyperlink>
        </w:p>
        <w:p w14:paraId="59A3DA21" w14:textId="23BBDDB2" w:rsidR="00CC2855" w:rsidRDefault="00A510C0">
          <w:pPr>
            <w:pStyle w:val="Obsah1"/>
            <w:tabs>
              <w:tab w:val="left" w:pos="660"/>
              <w:tab w:val="right" w:leader="dot" w:pos="9062"/>
            </w:tabs>
            <w:rPr>
              <w:rFonts w:eastAsiaTheme="minorEastAsia"/>
              <w:noProof/>
              <w:lang w:eastAsia="cs-CZ"/>
            </w:rPr>
          </w:pPr>
          <w:hyperlink w:anchor="_Toc107390120" w:history="1">
            <w:r w:rsidR="00CC2855" w:rsidRPr="000F4762">
              <w:rPr>
                <w:rStyle w:val="Hypertextovodkaz"/>
                <w:noProof/>
              </w:rPr>
              <w:t>B.9</w:t>
            </w:r>
            <w:r w:rsidR="00CC2855">
              <w:rPr>
                <w:rFonts w:eastAsiaTheme="minorEastAsia"/>
                <w:noProof/>
                <w:lang w:eastAsia="cs-CZ"/>
              </w:rPr>
              <w:tab/>
            </w:r>
            <w:r w:rsidR="00CC2855" w:rsidRPr="000F4762">
              <w:rPr>
                <w:rStyle w:val="Hypertextovodkaz"/>
                <w:noProof/>
              </w:rPr>
              <w:t>Celkové vodohospodářské řešení</w:t>
            </w:r>
            <w:r w:rsidR="00CC2855">
              <w:rPr>
                <w:noProof/>
                <w:webHidden/>
              </w:rPr>
              <w:tab/>
            </w:r>
            <w:r w:rsidR="00CC2855">
              <w:rPr>
                <w:noProof/>
                <w:webHidden/>
              </w:rPr>
              <w:fldChar w:fldCharType="begin"/>
            </w:r>
            <w:r w:rsidR="00CC2855">
              <w:rPr>
                <w:noProof/>
                <w:webHidden/>
              </w:rPr>
              <w:instrText xml:space="preserve"> PAGEREF _Toc107390120 \h </w:instrText>
            </w:r>
            <w:r w:rsidR="00CC2855">
              <w:rPr>
                <w:noProof/>
                <w:webHidden/>
              </w:rPr>
            </w:r>
            <w:r w:rsidR="00CC2855">
              <w:rPr>
                <w:noProof/>
                <w:webHidden/>
              </w:rPr>
              <w:fldChar w:fldCharType="separate"/>
            </w:r>
            <w:r w:rsidR="00D14A2F">
              <w:rPr>
                <w:noProof/>
                <w:webHidden/>
              </w:rPr>
              <w:t>20</w:t>
            </w:r>
            <w:r w:rsidR="00CC2855">
              <w:rPr>
                <w:noProof/>
                <w:webHidden/>
              </w:rPr>
              <w:fldChar w:fldCharType="end"/>
            </w:r>
          </w:hyperlink>
        </w:p>
        <w:p w14:paraId="47AA76D9" w14:textId="7DF41700" w:rsidR="007E757C" w:rsidRPr="007B0899" w:rsidRDefault="00282659">
          <w:pPr>
            <w:rPr>
              <w:rFonts w:ascii="Times New Roman" w:hAnsi="Times New Roman" w:cs="Times New Roman"/>
            </w:rPr>
          </w:pPr>
          <w:r w:rsidRPr="007B0899">
            <w:rPr>
              <w:rFonts w:ascii="Times New Roman" w:hAnsi="Times New Roman" w:cs="Times New Roman"/>
            </w:rPr>
            <w:fldChar w:fldCharType="end"/>
          </w:r>
        </w:p>
      </w:sdtContent>
    </w:sdt>
    <w:p w14:paraId="719E3D91" w14:textId="77777777" w:rsidR="007E757C" w:rsidRPr="00B15A7F" w:rsidRDefault="007E757C">
      <w:pPr>
        <w:rPr>
          <w:rFonts w:ascii="Times New Roman" w:hAnsi="Times New Roman" w:cs="Times New Roman"/>
        </w:rPr>
      </w:pPr>
      <w:r w:rsidRPr="00B15A7F">
        <w:rPr>
          <w:rFonts w:ascii="Times New Roman" w:hAnsi="Times New Roman" w:cs="Times New Roman"/>
        </w:rPr>
        <w:br w:type="page"/>
      </w:r>
    </w:p>
    <w:p w14:paraId="5EACE29A" w14:textId="77777777" w:rsidR="007E757C" w:rsidRDefault="002A67FB" w:rsidP="002A67FB">
      <w:pPr>
        <w:pStyle w:val="KMnadpis1"/>
      </w:pPr>
      <w:bookmarkStart w:id="1" w:name="_Toc107390101"/>
      <w:r>
        <w:lastRenderedPageBreak/>
        <w:t>Popis území stavby</w:t>
      </w:r>
      <w:bookmarkEnd w:id="1"/>
    </w:p>
    <w:p w14:paraId="297E22C3" w14:textId="77777777" w:rsidR="00444531" w:rsidRPr="00282659" w:rsidRDefault="002A67FB" w:rsidP="00282659">
      <w:pPr>
        <w:pStyle w:val="KMnadpis3"/>
      </w:pPr>
      <w:r>
        <w:rPr>
          <w:sz w:val="23"/>
          <w:szCs w:val="23"/>
        </w:rPr>
        <w:t>Charakteristika území a stavebního pozemku</w:t>
      </w:r>
      <w:r w:rsidR="00896A37">
        <w:rPr>
          <w:sz w:val="23"/>
          <w:szCs w:val="23"/>
        </w:rPr>
        <w:t>, zastavěné území a nezastavěné území, soulad navrhované stavby s charakterem území, dosavadní využití a zastavěnost území</w:t>
      </w:r>
      <w:r w:rsidR="00444531" w:rsidRPr="00282659">
        <w:rPr>
          <w:rStyle w:val="KMnadpis3Char"/>
          <w:b/>
        </w:rPr>
        <w:t>:</w:t>
      </w:r>
      <w:r w:rsidR="00444531" w:rsidRPr="00282659">
        <w:t xml:space="preserve"> </w:t>
      </w:r>
    </w:p>
    <w:p w14:paraId="67084D22" w14:textId="70778590" w:rsidR="00830D79" w:rsidRPr="008065EE" w:rsidRDefault="008065EE" w:rsidP="008065EE">
      <w:pPr>
        <w:pStyle w:val="KMnormal"/>
        <w:jc w:val="both"/>
        <w:rPr>
          <w:rFonts w:cs="Times New Roman"/>
          <w:szCs w:val="24"/>
        </w:rPr>
      </w:pPr>
      <w:r w:rsidRPr="008065EE">
        <w:rPr>
          <w:rFonts w:cs="Times New Roman"/>
          <w:szCs w:val="24"/>
          <w:shd w:val="clear" w:color="auto" w:fill="FAFAFA"/>
        </w:rPr>
        <w:t>Jedná se o zastavěné území s</w:t>
      </w:r>
      <w:r>
        <w:rPr>
          <w:rFonts w:cs="Times New Roman"/>
          <w:szCs w:val="24"/>
          <w:shd w:val="clear" w:color="auto" w:fill="FAFAFA"/>
        </w:rPr>
        <w:t xml:space="preserve"> </w:t>
      </w:r>
      <w:r w:rsidRPr="008065EE">
        <w:rPr>
          <w:rFonts w:cs="Times New Roman"/>
          <w:szCs w:val="24"/>
          <w:shd w:val="clear" w:color="auto" w:fill="FAFAFA"/>
        </w:rPr>
        <w:t>rovinatým terénem, v</w:t>
      </w:r>
      <w:r>
        <w:rPr>
          <w:rFonts w:cs="Times New Roman"/>
          <w:szCs w:val="24"/>
          <w:shd w:val="clear" w:color="auto" w:fill="FAFAFA"/>
        </w:rPr>
        <w:t xml:space="preserve"> </w:t>
      </w:r>
      <w:r w:rsidRPr="008065EE">
        <w:rPr>
          <w:rFonts w:cs="Times New Roman"/>
          <w:szCs w:val="24"/>
          <w:shd w:val="clear" w:color="auto" w:fill="FAFAFA"/>
        </w:rPr>
        <w:t>lokalitě Otrokovice Trávníky.</w:t>
      </w:r>
      <w:r>
        <w:rPr>
          <w:rFonts w:cs="Times New Roman"/>
          <w:szCs w:val="24"/>
          <w:shd w:val="clear" w:color="auto" w:fill="FAFAFA"/>
        </w:rPr>
        <w:t xml:space="preserve"> </w:t>
      </w:r>
      <w:r w:rsidRPr="008065EE">
        <w:rPr>
          <w:rFonts w:cs="Times New Roman"/>
          <w:szCs w:val="24"/>
          <w:shd w:val="clear" w:color="auto" w:fill="FAFAFA"/>
        </w:rPr>
        <w:t>V</w:t>
      </w:r>
      <w:r>
        <w:rPr>
          <w:rFonts w:cs="Times New Roman"/>
          <w:szCs w:val="24"/>
          <w:shd w:val="clear" w:color="auto" w:fill="FAFAFA"/>
        </w:rPr>
        <w:t xml:space="preserve"> </w:t>
      </w:r>
      <w:r w:rsidRPr="008065EE">
        <w:rPr>
          <w:rFonts w:cs="Times New Roman"/>
          <w:szCs w:val="24"/>
          <w:shd w:val="clear" w:color="auto" w:fill="FAFAFA"/>
        </w:rPr>
        <w:t>okolí se nachází bytová zástavba z</w:t>
      </w:r>
      <w:r>
        <w:rPr>
          <w:rFonts w:cs="Times New Roman"/>
          <w:szCs w:val="24"/>
          <w:shd w:val="clear" w:color="auto" w:fill="FAFAFA"/>
        </w:rPr>
        <w:t xml:space="preserve"> </w:t>
      </w:r>
      <w:r w:rsidRPr="008065EE">
        <w:rPr>
          <w:rFonts w:cs="Times New Roman"/>
          <w:szCs w:val="24"/>
          <w:shd w:val="clear" w:color="auto" w:fill="FAFAFA"/>
        </w:rPr>
        <w:t>převážně panelových domů, školní areál a sportoviště.</w:t>
      </w:r>
    </w:p>
    <w:p w14:paraId="4483F754" w14:textId="77777777" w:rsidR="00830D79" w:rsidRDefault="00830D79" w:rsidP="00830D79">
      <w:pPr>
        <w:pStyle w:val="KMnadpis3"/>
      </w:pPr>
      <w:r>
        <w:t>Údaje o souladu s územním rozhodnutím nebo regulačním plánem nebo veřejnoprávní smlouvou územní rozhodnutí nahrazující anebo územním souhlasem:</w:t>
      </w:r>
    </w:p>
    <w:p w14:paraId="15B43386" w14:textId="7837FF9F" w:rsidR="00830D79" w:rsidRDefault="00124D88" w:rsidP="00830D79">
      <w:pPr>
        <w:pStyle w:val="KMnormal"/>
      </w:pPr>
      <w:r>
        <w:t>Je v souladu.</w:t>
      </w:r>
    </w:p>
    <w:p w14:paraId="3D2965A2" w14:textId="77777777" w:rsidR="00830D79" w:rsidRDefault="00830D79" w:rsidP="00830D79">
      <w:pPr>
        <w:pStyle w:val="KMnadpis3"/>
      </w:pPr>
      <w:r>
        <w:t>Údaje o souladu s územně plánovací dokumentací, v případě stavebních úprav podmiňujících změnu v užívání stavby:</w:t>
      </w:r>
    </w:p>
    <w:p w14:paraId="782CDC67" w14:textId="7516C4CD" w:rsidR="00830D79" w:rsidRDefault="00124D88" w:rsidP="00830D79">
      <w:pPr>
        <w:pStyle w:val="KMnormal"/>
      </w:pPr>
      <w:r>
        <w:t xml:space="preserve">Je v souladu s územně plánovací dokumentací. </w:t>
      </w:r>
    </w:p>
    <w:p w14:paraId="6C10527A" w14:textId="77777777" w:rsidR="00830D79" w:rsidRDefault="00830D79" w:rsidP="00830D79">
      <w:pPr>
        <w:pStyle w:val="KMnadpis3"/>
      </w:pPr>
      <w:r>
        <w:t>Informace o vydaných rozhodnutích o povolení výjimky z obecných požadavků na využívání území:</w:t>
      </w:r>
    </w:p>
    <w:p w14:paraId="49390449" w14:textId="2E655FE9" w:rsidR="00830D79" w:rsidRDefault="00124D88" w:rsidP="00830D79">
      <w:pPr>
        <w:pStyle w:val="KMnormal"/>
      </w:pPr>
      <w:r>
        <w:t xml:space="preserve">Bez výjimek. </w:t>
      </w:r>
    </w:p>
    <w:p w14:paraId="2B664900" w14:textId="77777777" w:rsidR="00830D79" w:rsidRDefault="00830D79" w:rsidP="00830D79">
      <w:pPr>
        <w:pStyle w:val="KMnadpis3"/>
      </w:pPr>
      <w:r>
        <w:t>Informace o tom, zda a v jakých částech dokumentace jsou zohledněny podmínky závazných stanovisek dotčených orgánů:</w:t>
      </w:r>
    </w:p>
    <w:p w14:paraId="0E0B4EBC" w14:textId="1FC09290" w:rsidR="00830D79" w:rsidRDefault="00124D88" w:rsidP="007E5270">
      <w:pPr>
        <w:pStyle w:val="KMnormal"/>
        <w:jc w:val="both"/>
      </w:pPr>
      <w:r w:rsidRPr="00B2360D">
        <w:t>Tato dokumentace je zpracována před vydáním závazných stanovisek.</w:t>
      </w:r>
      <w:r w:rsidR="00B2360D">
        <w:t xml:space="preserve"> Případné </w:t>
      </w:r>
      <w:r w:rsidR="00097311">
        <w:t xml:space="preserve">požadavky </w:t>
      </w:r>
      <w:r w:rsidR="007E5270">
        <w:t>vyplývající ze závazných stanovisek budou zapracovány.</w:t>
      </w:r>
      <w:r w:rsidR="00097311">
        <w:t xml:space="preserve"> </w:t>
      </w:r>
    </w:p>
    <w:p w14:paraId="62D82B95" w14:textId="77777777" w:rsidR="00830D79" w:rsidRDefault="00830D79" w:rsidP="00830D79">
      <w:pPr>
        <w:pStyle w:val="KMnadpis3"/>
      </w:pPr>
      <w:r>
        <w:t>Výčet a závěry provedených průzkumů a rozborů – geologický průzkum, hydrogeologický průzkum, stavebně historický průzkum apod.:</w:t>
      </w:r>
    </w:p>
    <w:p w14:paraId="1A0CD031" w14:textId="4DEE59D9" w:rsidR="00830D79" w:rsidRDefault="00424876" w:rsidP="00830D79">
      <w:pPr>
        <w:pStyle w:val="KMnormal"/>
      </w:pPr>
      <w:r w:rsidRPr="0025232A">
        <w:t xml:space="preserve">Projekt </w:t>
      </w:r>
      <w:proofErr w:type="gramStart"/>
      <w:r w:rsidRPr="0025232A">
        <w:t>neřeší</w:t>
      </w:r>
      <w:proofErr w:type="gramEnd"/>
      <w:r w:rsidRPr="0025232A">
        <w:t>.</w:t>
      </w:r>
      <w:r>
        <w:t xml:space="preserve"> </w:t>
      </w:r>
    </w:p>
    <w:p w14:paraId="789BB234" w14:textId="77777777" w:rsidR="00830D79" w:rsidRDefault="00830D79" w:rsidP="00830D79">
      <w:pPr>
        <w:pStyle w:val="KMnadpis3"/>
      </w:pPr>
      <w:r>
        <w:t>Ochrana území podle jiných právních předpisů:</w:t>
      </w:r>
    </w:p>
    <w:p w14:paraId="08105CE5" w14:textId="760FB6A3" w:rsidR="00830D79" w:rsidRDefault="00DA06FC" w:rsidP="00830D79">
      <w:pPr>
        <w:pStyle w:val="KMnormal"/>
      </w:pPr>
      <w:proofErr w:type="gramStart"/>
      <w:r>
        <w:t>Neřeší</w:t>
      </w:r>
      <w:proofErr w:type="gramEnd"/>
      <w:r>
        <w:t xml:space="preserve"> se. </w:t>
      </w:r>
    </w:p>
    <w:p w14:paraId="76C87529" w14:textId="77777777" w:rsidR="00830D79" w:rsidRDefault="00830D79" w:rsidP="00830D79">
      <w:pPr>
        <w:pStyle w:val="KMnadpis3"/>
      </w:pPr>
      <w:r>
        <w:t>Poloha vzhledem k záplavovému území, poddolovanému území apod.:</w:t>
      </w:r>
    </w:p>
    <w:p w14:paraId="03439A0A" w14:textId="36FA1FB7" w:rsidR="00830D79" w:rsidRDefault="008065EE" w:rsidP="00830D79">
      <w:pPr>
        <w:pStyle w:val="KMnormal"/>
      </w:pPr>
      <w:r>
        <w:t xml:space="preserve">Území stavby nelež v záplavovém ani poddolovaném území. </w:t>
      </w:r>
    </w:p>
    <w:p w14:paraId="537913B9" w14:textId="77777777" w:rsidR="00830D79" w:rsidRDefault="00830D79" w:rsidP="00830D79">
      <w:pPr>
        <w:pStyle w:val="KMnadpis3"/>
      </w:pPr>
      <w:r>
        <w:t>Vliv stavby na okolní stavby a pozemky, ochrana okolí, vliv stavby na odtokové poměry v území:</w:t>
      </w:r>
    </w:p>
    <w:p w14:paraId="184A6F9B" w14:textId="77777777" w:rsidR="005258B9" w:rsidRDefault="005258B9" w:rsidP="005258B9">
      <w:pPr>
        <w:pStyle w:val="KMnormal"/>
      </w:pPr>
      <w:r>
        <w:t>Stavba nebude mít vliv na okolní stavby, pozemky ani na odtokové poměry v území.</w:t>
      </w:r>
    </w:p>
    <w:p w14:paraId="1C6C7C3B" w14:textId="77777777" w:rsidR="00830D79" w:rsidRDefault="00830D79" w:rsidP="00830D79">
      <w:pPr>
        <w:pStyle w:val="KMnadpis3"/>
      </w:pPr>
      <w:r>
        <w:t>Požadavky na asanace, demolice, kácení dřevin:</w:t>
      </w:r>
    </w:p>
    <w:p w14:paraId="08E69E68" w14:textId="1F741140" w:rsidR="00830D79" w:rsidRDefault="00233F41" w:rsidP="00233F41">
      <w:pPr>
        <w:pStyle w:val="KMnormal"/>
        <w:jc w:val="both"/>
      </w:pPr>
      <w:r>
        <w:t>Projekt nevyžaduje žádné asanace, demolice a kácení dřevin.</w:t>
      </w:r>
    </w:p>
    <w:p w14:paraId="1257AD63" w14:textId="77777777" w:rsidR="00830D79" w:rsidRDefault="00830D79" w:rsidP="00830D79">
      <w:pPr>
        <w:pStyle w:val="KMnadpis3"/>
      </w:pPr>
      <w:r>
        <w:lastRenderedPageBreak/>
        <w:t>Požadavky na maximální dočasné a trvalé zábory zemědělského půdního fondu nebo pozemků určených k plnění funkce lesa:</w:t>
      </w:r>
    </w:p>
    <w:p w14:paraId="48A36BE2" w14:textId="44F7B079" w:rsidR="00830D79" w:rsidRDefault="00903718" w:rsidP="00830D79">
      <w:pPr>
        <w:pStyle w:val="KMnormal"/>
      </w:pPr>
      <w:r>
        <w:t xml:space="preserve">Nejsou. </w:t>
      </w:r>
    </w:p>
    <w:p w14:paraId="406E8A6E" w14:textId="77777777" w:rsidR="00830D79" w:rsidRDefault="00830D79" w:rsidP="00830D79">
      <w:pPr>
        <w:pStyle w:val="KMnadpis3"/>
        <w:numPr>
          <w:ilvl w:val="0"/>
          <w:numId w:val="0"/>
        </w:numPr>
        <w:ind w:left="720"/>
      </w:pPr>
    </w:p>
    <w:p w14:paraId="6BC162D1" w14:textId="77777777" w:rsidR="00830D79" w:rsidRDefault="00830D79" w:rsidP="00830D79">
      <w:pPr>
        <w:pStyle w:val="KMnadpis3"/>
      </w:pPr>
      <w:r>
        <w:t>Územně technické podmínky – zejména možnost napojení na stávající dopravní a technickou infrastrukturu, možnost bezbariérového přístupu k navrhované stavbě:</w:t>
      </w:r>
    </w:p>
    <w:p w14:paraId="0C1D2499" w14:textId="4DA05E3C" w:rsidR="00830D79" w:rsidRDefault="00B14C2D" w:rsidP="00B14C2D">
      <w:pPr>
        <w:pStyle w:val="KMnormal"/>
        <w:jc w:val="both"/>
      </w:pPr>
      <w:r w:rsidRPr="0025232A">
        <w:t xml:space="preserve">Projekt </w:t>
      </w:r>
      <w:proofErr w:type="gramStart"/>
      <w:r w:rsidRPr="0025232A">
        <w:t>neřeší</w:t>
      </w:r>
      <w:proofErr w:type="gramEnd"/>
      <w:r w:rsidRPr="0025232A">
        <w:t xml:space="preserve"> žádné územně technické podmínky.</w:t>
      </w:r>
    </w:p>
    <w:p w14:paraId="5511C1A5" w14:textId="77777777" w:rsidR="00830D79" w:rsidRDefault="00830D79" w:rsidP="00830D79">
      <w:pPr>
        <w:pStyle w:val="KMnadpis3"/>
      </w:pPr>
      <w:r>
        <w:t>Věcné a časové vazby stavby, podmiňující, vyvolané, související investice:</w:t>
      </w:r>
    </w:p>
    <w:p w14:paraId="253EBC65" w14:textId="732B9772" w:rsidR="00830D79" w:rsidRDefault="006F5609" w:rsidP="00830D79">
      <w:pPr>
        <w:pStyle w:val="KMnormal"/>
      </w:pPr>
      <w:r>
        <w:t>Bez souvisejících investic.</w:t>
      </w:r>
    </w:p>
    <w:p w14:paraId="72CE4648" w14:textId="77777777" w:rsidR="00830D79" w:rsidRDefault="00830D79" w:rsidP="00830D79">
      <w:pPr>
        <w:pStyle w:val="KMnadpis3"/>
      </w:pPr>
      <w:r>
        <w:t>Seznam pozemků dle katastru nemovitostí, na kterých se stavba provádí:</w:t>
      </w:r>
    </w:p>
    <w:tbl>
      <w:tblPr>
        <w:tblStyle w:val="Mkatabulky"/>
        <w:tblW w:w="8164" w:type="dxa"/>
        <w:tblInd w:w="1045" w:type="dxa"/>
        <w:tblLook w:val="04A0" w:firstRow="1" w:lastRow="0" w:firstColumn="1" w:lastColumn="0" w:noHBand="0" w:noVBand="1"/>
      </w:tblPr>
      <w:tblGrid>
        <w:gridCol w:w="1218"/>
        <w:gridCol w:w="2694"/>
        <w:gridCol w:w="1559"/>
        <w:gridCol w:w="2693"/>
      </w:tblGrid>
      <w:tr w:rsidR="0041225C" w14:paraId="07A9CC92" w14:textId="77777777" w:rsidTr="0041225C">
        <w:tc>
          <w:tcPr>
            <w:tcW w:w="1218" w:type="dxa"/>
            <w:vAlign w:val="center"/>
          </w:tcPr>
          <w:p w14:paraId="753CCC54" w14:textId="034F4707" w:rsidR="0041225C" w:rsidRDefault="0041225C" w:rsidP="0041225C">
            <w:pPr>
              <w:pStyle w:val="KMnormal"/>
              <w:ind w:left="0"/>
              <w:jc w:val="center"/>
            </w:pPr>
            <w:r>
              <w:t>Parcelní číslo:</w:t>
            </w:r>
          </w:p>
        </w:tc>
        <w:tc>
          <w:tcPr>
            <w:tcW w:w="2694" w:type="dxa"/>
            <w:vAlign w:val="center"/>
          </w:tcPr>
          <w:p w14:paraId="38779C51" w14:textId="78331983" w:rsidR="0041225C" w:rsidRDefault="0041225C" w:rsidP="0041225C">
            <w:pPr>
              <w:pStyle w:val="KMnormal"/>
              <w:ind w:left="0"/>
            </w:pPr>
            <w:r>
              <w:t>Vlastník:</w:t>
            </w:r>
          </w:p>
        </w:tc>
        <w:tc>
          <w:tcPr>
            <w:tcW w:w="1559" w:type="dxa"/>
            <w:vAlign w:val="center"/>
          </w:tcPr>
          <w:p w14:paraId="5FB4952F" w14:textId="779A2809" w:rsidR="0041225C" w:rsidRDefault="0041225C" w:rsidP="0041225C">
            <w:pPr>
              <w:pStyle w:val="KMnormal"/>
              <w:ind w:left="0"/>
              <w:jc w:val="center"/>
            </w:pPr>
            <w:r>
              <w:t>Výměra [m</w:t>
            </w:r>
            <w:r>
              <w:rPr>
                <w:rFonts w:ascii="Calibri" w:hAnsi="Calibri" w:cs="Calibri"/>
              </w:rPr>
              <w:t>²</w:t>
            </w:r>
            <w:r>
              <w:t>]:</w:t>
            </w:r>
          </w:p>
        </w:tc>
        <w:tc>
          <w:tcPr>
            <w:tcW w:w="2693" w:type="dxa"/>
            <w:vAlign w:val="center"/>
          </w:tcPr>
          <w:p w14:paraId="2DCC0A09" w14:textId="1E44E516" w:rsidR="0041225C" w:rsidRDefault="0041225C" w:rsidP="0041225C">
            <w:pPr>
              <w:pStyle w:val="KMnormal"/>
              <w:ind w:left="0"/>
              <w:jc w:val="center"/>
            </w:pPr>
            <w:r>
              <w:t>Druh pozemku:</w:t>
            </w:r>
          </w:p>
        </w:tc>
      </w:tr>
      <w:tr w:rsidR="0041225C" w14:paraId="65950497" w14:textId="77777777" w:rsidTr="0041225C">
        <w:tc>
          <w:tcPr>
            <w:tcW w:w="1218" w:type="dxa"/>
            <w:vAlign w:val="center"/>
          </w:tcPr>
          <w:p w14:paraId="1819B397" w14:textId="2698A23D" w:rsidR="0041225C" w:rsidRDefault="0041225C" w:rsidP="0041225C">
            <w:pPr>
              <w:pStyle w:val="KMnormal"/>
              <w:ind w:left="0"/>
              <w:jc w:val="center"/>
            </w:pPr>
            <w:r>
              <w:t>st. 472</w:t>
            </w:r>
          </w:p>
        </w:tc>
        <w:tc>
          <w:tcPr>
            <w:tcW w:w="2694" w:type="dxa"/>
            <w:vAlign w:val="center"/>
          </w:tcPr>
          <w:p w14:paraId="0930D91D" w14:textId="77777777" w:rsidR="0041225C" w:rsidRDefault="0041225C" w:rsidP="00830D79">
            <w:pPr>
              <w:pStyle w:val="KMnormal"/>
              <w:ind w:left="0"/>
            </w:pPr>
            <w:r>
              <w:t>město Otrokovice,</w:t>
            </w:r>
          </w:p>
          <w:p w14:paraId="68ED81EC" w14:textId="77777777" w:rsidR="0041225C" w:rsidRDefault="0041225C" w:rsidP="00830D79">
            <w:pPr>
              <w:pStyle w:val="KMnormal"/>
              <w:ind w:left="0"/>
            </w:pPr>
            <w:r>
              <w:t>náměstí 3. května 1340,</w:t>
            </w:r>
          </w:p>
          <w:p w14:paraId="2D0B6453" w14:textId="01D15C67" w:rsidR="0041225C" w:rsidRDefault="0041225C" w:rsidP="00830D79">
            <w:pPr>
              <w:pStyle w:val="KMnormal"/>
              <w:ind w:left="0"/>
            </w:pPr>
            <w:r>
              <w:t>765 02 Otrokovice</w:t>
            </w:r>
          </w:p>
        </w:tc>
        <w:tc>
          <w:tcPr>
            <w:tcW w:w="1559" w:type="dxa"/>
            <w:vAlign w:val="center"/>
          </w:tcPr>
          <w:p w14:paraId="29148E09" w14:textId="73A2E655" w:rsidR="0041225C" w:rsidRDefault="0041225C" w:rsidP="0041225C">
            <w:pPr>
              <w:pStyle w:val="KMnormal"/>
              <w:ind w:left="0"/>
              <w:jc w:val="center"/>
            </w:pPr>
            <w:r>
              <w:t>1092</w:t>
            </w:r>
          </w:p>
        </w:tc>
        <w:tc>
          <w:tcPr>
            <w:tcW w:w="2693" w:type="dxa"/>
            <w:vAlign w:val="center"/>
          </w:tcPr>
          <w:p w14:paraId="1499A67F" w14:textId="35B475A9" w:rsidR="0041225C" w:rsidRDefault="0041225C" w:rsidP="0041225C">
            <w:pPr>
              <w:pStyle w:val="KMnormal"/>
              <w:ind w:left="0"/>
              <w:jc w:val="center"/>
            </w:pPr>
            <w:r>
              <w:t>Zastavěná plocha a nádvoří</w:t>
            </w:r>
          </w:p>
        </w:tc>
      </w:tr>
    </w:tbl>
    <w:p w14:paraId="6E6B1EF5" w14:textId="664D8F3F" w:rsidR="00830D79" w:rsidRDefault="00830D79" w:rsidP="0041225C">
      <w:pPr>
        <w:pStyle w:val="KMnormal"/>
        <w:ind w:left="0"/>
      </w:pPr>
    </w:p>
    <w:p w14:paraId="6045BE5A" w14:textId="2B794864" w:rsidR="00EE66F3" w:rsidRPr="00DB0449" w:rsidRDefault="00830D79" w:rsidP="00EE66F3">
      <w:pPr>
        <w:pStyle w:val="KMnadpis3"/>
      </w:pPr>
      <w:r>
        <w:t>Seznam pozemků dle katastru nemovitostí, na kterých vznikne ochranné nebo bezpečnostní pásmo:</w:t>
      </w:r>
    </w:p>
    <w:tbl>
      <w:tblPr>
        <w:tblStyle w:val="Mkatabulky"/>
        <w:tblW w:w="8164" w:type="dxa"/>
        <w:tblInd w:w="1045" w:type="dxa"/>
        <w:tblLook w:val="04A0" w:firstRow="1" w:lastRow="0" w:firstColumn="1" w:lastColumn="0" w:noHBand="0" w:noVBand="1"/>
      </w:tblPr>
      <w:tblGrid>
        <w:gridCol w:w="1218"/>
        <w:gridCol w:w="2694"/>
        <w:gridCol w:w="1559"/>
        <w:gridCol w:w="2693"/>
      </w:tblGrid>
      <w:tr w:rsidR="00EE66F3" w14:paraId="170919F4" w14:textId="77777777" w:rsidTr="004614ED">
        <w:tc>
          <w:tcPr>
            <w:tcW w:w="1218" w:type="dxa"/>
            <w:vAlign w:val="center"/>
          </w:tcPr>
          <w:p w14:paraId="6EA45A95" w14:textId="77777777" w:rsidR="00EE66F3" w:rsidRDefault="00EE66F3" w:rsidP="004614ED">
            <w:pPr>
              <w:pStyle w:val="KMnormal"/>
              <w:ind w:left="0"/>
              <w:jc w:val="center"/>
            </w:pPr>
            <w:r>
              <w:t>Parcelní číslo:</w:t>
            </w:r>
          </w:p>
        </w:tc>
        <w:tc>
          <w:tcPr>
            <w:tcW w:w="2694" w:type="dxa"/>
            <w:vAlign w:val="center"/>
          </w:tcPr>
          <w:p w14:paraId="323408CE" w14:textId="77777777" w:rsidR="00EE66F3" w:rsidRDefault="00EE66F3" w:rsidP="004614ED">
            <w:pPr>
              <w:pStyle w:val="KMnormal"/>
              <w:ind w:left="0"/>
            </w:pPr>
            <w:r>
              <w:t>Vlastník:</w:t>
            </w:r>
          </w:p>
        </w:tc>
        <w:tc>
          <w:tcPr>
            <w:tcW w:w="1559" w:type="dxa"/>
            <w:vAlign w:val="center"/>
          </w:tcPr>
          <w:p w14:paraId="11429849" w14:textId="77777777" w:rsidR="00EE66F3" w:rsidRDefault="00EE66F3" w:rsidP="004614ED">
            <w:pPr>
              <w:pStyle w:val="KMnormal"/>
              <w:ind w:left="0"/>
              <w:jc w:val="center"/>
            </w:pPr>
            <w:r>
              <w:t>Výměra [m</w:t>
            </w:r>
            <w:r>
              <w:rPr>
                <w:rFonts w:ascii="Calibri" w:hAnsi="Calibri" w:cs="Calibri"/>
              </w:rPr>
              <w:t>²</w:t>
            </w:r>
            <w:r>
              <w:t>]:</w:t>
            </w:r>
          </w:p>
        </w:tc>
        <w:tc>
          <w:tcPr>
            <w:tcW w:w="2693" w:type="dxa"/>
            <w:vAlign w:val="center"/>
          </w:tcPr>
          <w:p w14:paraId="42D8ED01" w14:textId="77777777" w:rsidR="00EE66F3" w:rsidRDefault="00EE66F3" w:rsidP="004614ED">
            <w:pPr>
              <w:pStyle w:val="KMnormal"/>
              <w:ind w:left="0"/>
              <w:jc w:val="center"/>
            </w:pPr>
            <w:r>
              <w:t>Druh pozemku:</w:t>
            </w:r>
          </w:p>
        </w:tc>
      </w:tr>
      <w:tr w:rsidR="00EE66F3" w14:paraId="69130BE6" w14:textId="77777777" w:rsidTr="004614ED">
        <w:tc>
          <w:tcPr>
            <w:tcW w:w="1218" w:type="dxa"/>
            <w:vAlign w:val="center"/>
          </w:tcPr>
          <w:p w14:paraId="53357045" w14:textId="77777777" w:rsidR="00EE66F3" w:rsidRDefault="00EE66F3" w:rsidP="004614ED">
            <w:pPr>
              <w:pStyle w:val="KMnormal"/>
              <w:ind w:left="0"/>
              <w:jc w:val="center"/>
            </w:pPr>
            <w:r>
              <w:t>st. 472</w:t>
            </w:r>
          </w:p>
        </w:tc>
        <w:tc>
          <w:tcPr>
            <w:tcW w:w="2694" w:type="dxa"/>
            <w:vAlign w:val="center"/>
          </w:tcPr>
          <w:p w14:paraId="4420DD9C" w14:textId="77777777" w:rsidR="00EE66F3" w:rsidRDefault="00EE66F3" w:rsidP="004614ED">
            <w:pPr>
              <w:pStyle w:val="KMnormal"/>
              <w:ind w:left="0"/>
            </w:pPr>
            <w:r>
              <w:t>město Otrokovice,</w:t>
            </w:r>
          </w:p>
          <w:p w14:paraId="3BE27BA5" w14:textId="77777777" w:rsidR="00EE66F3" w:rsidRDefault="00EE66F3" w:rsidP="004614ED">
            <w:pPr>
              <w:pStyle w:val="KMnormal"/>
              <w:ind w:left="0"/>
            </w:pPr>
            <w:r>
              <w:t>náměstí 3. května 1340,</w:t>
            </w:r>
          </w:p>
          <w:p w14:paraId="7AAE37D6" w14:textId="77777777" w:rsidR="00EE66F3" w:rsidRDefault="00EE66F3" w:rsidP="004614ED">
            <w:pPr>
              <w:pStyle w:val="KMnormal"/>
              <w:ind w:left="0"/>
            </w:pPr>
            <w:r>
              <w:t>765 02 Otrokovice</w:t>
            </w:r>
          </w:p>
        </w:tc>
        <w:tc>
          <w:tcPr>
            <w:tcW w:w="1559" w:type="dxa"/>
            <w:vAlign w:val="center"/>
          </w:tcPr>
          <w:p w14:paraId="08A11737" w14:textId="77777777" w:rsidR="00EE66F3" w:rsidRDefault="00EE66F3" w:rsidP="004614ED">
            <w:pPr>
              <w:pStyle w:val="KMnormal"/>
              <w:ind w:left="0"/>
              <w:jc w:val="center"/>
            </w:pPr>
            <w:r>
              <w:t>1092</w:t>
            </w:r>
          </w:p>
        </w:tc>
        <w:tc>
          <w:tcPr>
            <w:tcW w:w="2693" w:type="dxa"/>
            <w:vAlign w:val="center"/>
          </w:tcPr>
          <w:p w14:paraId="27043FDF" w14:textId="77777777" w:rsidR="00EE66F3" w:rsidRDefault="00EE66F3" w:rsidP="004614ED">
            <w:pPr>
              <w:pStyle w:val="KMnormal"/>
              <w:ind w:left="0"/>
              <w:jc w:val="center"/>
            </w:pPr>
            <w:r>
              <w:t>Zastavěná plocha a nádvoří</w:t>
            </w:r>
          </w:p>
        </w:tc>
      </w:tr>
    </w:tbl>
    <w:p w14:paraId="768FB4BE" w14:textId="77777777" w:rsidR="00EE66F3" w:rsidRPr="00DB0449" w:rsidRDefault="00EE66F3" w:rsidP="00830D79">
      <w:pPr>
        <w:pStyle w:val="KMnormal"/>
      </w:pPr>
    </w:p>
    <w:p w14:paraId="2815E088" w14:textId="77777777" w:rsidR="007E757C" w:rsidRDefault="002A67FB" w:rsidP="006459C7">
      <w:pPr>
        <w:pStyle w:val="KMnadpis1"/>
      </w:pPr>
      <w:bookmarkStart w:id="2" w:name="_Toc107390102"/>
      <w:r>
        <w:t>Celkový popis stavby</w:t>
      </w:r>
      <w:bookmarkEnd w:id="2"/>
    </w:p>
    <w:p w14:paraId="6A538D9C" w14:textId="77777777" w:rsidR="0056318E" w:rsidRDefault="0056318E" w:rsidP="003441A6">
      <w:pPr>
        <w:pStyle w:val="KMnadpis2"/>
      </w:pPr>
      <w:bookmarkStart w:id="3" w:name="_Toc107390103"/>
      <w:r>
        <w:t>Základní charakteristika stavby a jejího užívání</w:t>
      </w:r>
      <w:bookmarkEnd w:id="3"/>
    </w:p>
    <w:p w14:paraId="226C801A" w14:textId="77777777" w:rsidR="0056318E" w:rsidRDefault="00112628" w:rsidP="00112628">
      <w:pPr>
        <w:pStyle w:val="KMnadpis3"/>
        <w:numPr>
          <w:ilvl w:val="0"/>
          <w:numId w:val="12"/>
        </w:numPr>
      </w:pPr>
      <w:r>
        <w:t xml:space="preserve">Nová stavba nebo změna dokončené stavby; u změny stavby údaje o jejich současném stavu, závěry stavebně technického, případně stavebně historického průzkumu a výsledky statického posouzení nosných konstrukcí: </w:t>
      </w:r>
    </w:p>
    <w:p w14:paraId="6DF3F451" w14:textId="34D084A2" w:rsidR="00225D37" w:rsidRPr="00225D37" w:rsidRDefault="00225D37" w:rsidP="00225D37">
      <w:pPr>
        <w:pStyle w:val="KMnormal"/>
        <w:jc w:val="both"/>
        <w:rPr>
          <w:u w:val="single"/>
        </w:rPr>
      </w:pPr>
      <w:r w:rsidRPr="00225D37">
        <w:rPr>
          <w:u w:val="single"/>
        </w:rPr>
        <w:t>Stávající stav</w:t>
      </w:r>
    </w:p>
    <w:p w14:paraId="377B2489" w14:textId="58D13BE7" w:rsidR="00081542" w:rsidRDefault="00DA06FC" w:rsidP="00225D37">
      <w:pPr>
        <w:pStyle w:val="KMnormal"/>
        <w:jc w:val="both"/>
      </w:pPr>
      <w:r w:rsidRPr="00C828D3">
        <w:t>Jedná se o dům s pečovatelskou službou v Otrokovicích, v místní části Trávníky. Stavební objekt je nepodsklepený se 4</w:t>
      </w:r>
      <w:r>
        <w:t xml:space="preserve"> </w:t>
      </w:r>
      <w:r w:rsidRPr="00C828D3">
        <w:t xml:space="preserve">nadzemními podlažími. V přízemí objektu se nachází prostory pro sklady, společenská místnost, ateliér, vstupní hala s osobními výtahy, schodiště, umývárna a 4 bytové </w:t>
      </w:r>
      <w:r w:rsidRPr="00C828D3">
        <w:lastRenderedPageBreak/>
        <w:t>jednotky. Každé následující podlaží je tvořeno spojující chodbou s výtahy a schodištěm a 11 bytovými jednotkami.</w:t>
      </w:r>
    </w:p>
    <w:p w14:paraId="5ED4C461" w14:textId="02E99AEE" w:rsidR="00225D37" w:rsidRPr="00225D37" w:rsidRDefault="00225D37" w:rsidP="00225D37">
      <w:pPr>
        <w:pStyle w:val="KMnormal"/>
        <w:jc w:val="both"/>
        <w:rPr>
          <w:u w:val="single"/>
        </w:rPr>
      </w:pPr>
      <w:r w:rsidRPr="00225D37">
        <w:rPr>
          <w:u w:val="single"/>
        </w:rPr>
        <w:t>Nový stav</w:t>
      </w:r>
    </w:p>
    <w:p w14:paraId="0B57B00B" w14:textId="2D129C37" w:rsidR="0039041F" w:rsidRPr="00573DFE" w:rsidRDefault="00267051" w:rsidP="0039041F">
      <w:pPr>
        <w:pStyle w:val="KMnormal"/>
        <w:jc w:val="both"/>
      </w:pPr>
      <w:r>
        <w:t xml:space="preserve">Jedná se o </w:t>
      </w:r>
      <w:r w:rsidR="00B7270C">
        <w:t>stavební</w:t>
      </w:r>
      <w:r>
        <w:t xml:space="preserve"> úpravu prostor v 1.NP</w:t>
      </w:r>
      <w:r w:rsidR="00360A5C">
        <w:t xml:space="preserve">, kde z prostor </w:t>
      </w:r>
      <w:r w:rsidR="005E2BD8">
        <w:t>sklepů</w:t>
      </w:r>
      <w:r w:rsidR="00B7270C">
        <w:t xml:space="preserve"> a bývalé sušárny prádla</w:t>
      </w:r>
      <w:r w:rsidR="005E2BD8">
        <w:t xml:space="preserve"> </w:t>
      </w:r>
      <w:r w:rsidR="0039041F">
        <w:t>vzniknou nové prostory pro zázemí pečovatelek, koupelna s asistencí, WC pro imobilní osoby, příprava pro klienty, sušárna prádla, relaxační místnost, nové WC pro stávající společenskou místnost a nový vchod do výměníkové stanice.</w:t>
      </w:r>
    </w:p>
    <w:p w14:paraId="271D49BA" w14:textId="3E094188" w:rsidR="00225D37" w:rsidRDefault="00225D37" w:rsidP="00225D37">
      <w:pPr>
        <w:pStyle w:val="KMnormal"/>
        <w:jc w:val="both"/>
      </w:pPr>
    </w:p>
    <w:p w14:paraId="4991BABF" w14:textId="68642CA5" w:rsidR="008065EE" w:rsidRDefault="00112628" w:rsidP="008065EE">
      <w:pPr>
        <w:pStyle w:val="KMnadpis3"/>
        <w:numPr>
          <w:ilvl w:val="0"/>
          <w:numId w:val="12"/>
        </w:numPr>
      </w:pPr>
      <w:r>
        <w:t>Účel užívání stavby:</w:t>
      </w:r>
    </w:p>
    <w:p w14:paraId="6611ADE6" w14:textId="3C4517DB" w:rsidR="00C828D3" w:rsidRPr="00C828D3" w:rsidRDefault="00DA06FC" w:rsidP="00C828D3">
      <w:pPr>
        <w:pStyle w:val="KMnormal"/>
      </w:pPr>
      <w:r>
        <w:t>D</w:t>
      </w:r>
      <w:r w:rsidR="00C828D3" w:rsidRPr="00C828D3">
        <w:t>ům s pečovatelskou službou</w:t>
      </w:r>
      <w:r>
        <w:t>.</w:t>
      </w:r>
      <w:r w:rsidR="00C828D3" w:rsidRPr="00C828D3">
        <w:t xml:space="preserve"> </w:t>
      </w:r>
    </w:p>
    <w:p w14:paraId="30C5A7A4" w14:textId="77777777" w:rsidR="00112628" w:rsidRDefault="00112628" w:rsidP="00112628">
      <w:pPr>
        <w:pStyle w:val="KMnadpis3"/>
        <w:numPr>
          <w:ilvl w:val="0"/>
          <w:numId w:val="12"/>
        </w:numPr>
      </w:pPr>
      <w:r>
        <w:t>Trvalá nebo dočasná stavba:</w:t>
      </w:r>
    </w:p>
    <w:p w14:paraId="29BD0191" w14:textId="2B759C5E" w:rsidR="00081542" w:rsidRPr="00C82E82" w:rsidRDefault="008065EE" w:rsidP="00C82E82">
      <w:pPr>
        <w:pStyle w:val="KMnormal"/>
      </w:pPr>
      <w:r>
        <w:t xml:space="preserve">Jedná se o stavbu trvalou. </w:t>
      </w:r>
    </w:p>
    <w:p w14:paraId="52F1D9FD" w14:textId="77777777" w:rsidR="00112628" w:rsidRDefault="00112628" w:rsidP="00112628">
      <w:pPr>
        <w:pStyle w:val="KMnadpis3"/>
        <w:numPr>
          <w:ilvl w:val="0"/>
          <w:numId w:val="12"/>
        </w:numPr>
      </w:pPr>
      <w:r>
        <w:t>Informace o vydaných rozhodnutích o povolení výjimky z technických požadavků na stavby a technických požadavků zabezpečujících bezbariérové užívání stavby</w:t>
      </w:r>
      <w:r w:rsidR="00081542">
        <w:t>:</w:t>
      </w:r>
    </w:p>
    <w:p w14:paraId="23448F3C" w14:textId="34F75700" w:rsidR="00081542" w:rsidRPr="00C757D1" w:rsidRDefault="00124D88" w:rsidP="00124D88">
      <w:pPr>
        <w:pStyle w:val="KMnormal"/>
        <w:jc w:val="both"/>
      </w:pPr>
      <w:r w:rsidRPr="00C757D1">
        <w:t>Stanoviska DOSS jsou součástí části E této dokumentace.</w:t>
      </w:r>
    </w:p>
    <w:p w14:paraId="1837BFD9" w14:textId="77777777" w:rsidR="00081542" w:rsidRPr="00C757D1" w:rsidRDefault="00081542" w:rsidP="00112628">
      <w:pPr>
        <w:pStyle w:val="KMnadpis3"/>
        <w:numPr>
          <w:ilvl w:val="0"/>
          <w:numId w:val="12"/>
        </w:numPr>
      </w:pPr>
      <w:r w:rsidRPr="00C757D1">
        <w:t xml:space="preserve">Informace o tom, zda a v jakých částech dokumentace jsou zohledněny podmínky závazných stanovisek dotčených orgánů: </w:t>
      </w:r>
    </w:p>
    <w:p w14:paraId="2DC7B383" w14:textId="2E89A652" w:rsidR="00081542" w:rsidRPr="00C757D1" w:rsidRDefault="00124D88" w:rsidP="00FA5AFF">
      <w:pPr>
        <w:pStyle w:val="KMnormal"/>
      </w:pPr>
      <w:r w:rsidRPr="00C757D1">
        <w:t>Tato dokumentace je zpracována před vydáním závazných stanovisek.</w:t>
      </w:r>
    </w:p>
    <w:p w14:paraId="613E6D99" w14:textId="77777777" w:rsidR="00081542" w:rsidRPr="00C757D1" w:rsidRDefault="00081542" w:rsidP="00112628">
      <w:pPr>
        <w:pStyle w:val="KMnadpis3"/>
        <w:numPr>
          <w:ilvl w:val="0"/>
          <w:numId w:val="12"/>
        </w:numPr>
      </w:pPr>
      <w:r w:rsidRPr="00C757D1">
        <w:t>Ochrana stavby podle jiných právních předpisů:</w:t>
      </w:r>
    </w:p>
    <w:p w14:paraId="32FF6B96" w14:textId="48EFEE5F" w:rsidR="00081542" w:rsidRDefault="00612AC6" w:rsidP="00081542">
      <w:pPr>
        <w:pStyle w:val="KMnormal"/>
      </w:pPr>
      <w:r w:rsidRPr="00C757D1">
        <w:t xml:space="preserve">Projekt </w:t>
      </w:r>
      <w:proofErr w:type="gramStart"/>
      <w:r w:rsidRPr="00C757D1">
        <w:t>neřeší</w:t>
      </w:r>
      <w:proofErr w:type="gramEnd"/>
      <w:r w:rsidRPr="00C757D1">
        <w:t>.</w:t>
      </w:r>
      <w:r>
        <w:t xml:space="preserve"> </w:t>
      </w:r>
    </w:p>
    <w:p w14:paraId="0BCF2DA4" w14:textId="77777777" w:rsidR="00081542" w:rsidRDefault="00081542" w:rsidP="00112628">
      <w:pPr>
        <w:pStyle w:val="KMnadpis3"/>
        <w:numPr>
          <w:ilvl w:val="0"/>
          <w:numId w:val="12"/>
        </w:numPr>
      </w:pPr>
      <w:r>
        <w:t>Navrhované parametry stavby – zastavěná plocha, obestavěný prostor, užitná plocha, počet funkčních jednotek a jejich velikost apod.:</w:t>
      </w:r>
    </w:p>
    <w:p w14:paraId="41BAD4DA" w14:textId="4BDE08BD" w:rsidR="00C36E00" w:rsidRDefault="00C36E00" w:rsidP="00813335">
      <w:pPr>
        <w:pStyle w:val="KMnormal"/>
        <w:spacing w:before="60" w:after="80"/>
        <w:rPr>
          <w:rFonts w:ascii="Calibri" w:hAnsi="Calibri" w:cs="Calibri"/>
          <w:color w:val="FF0000"/>
        </w:rPr>
      </w:pPr>
      <w:r>
        <w:t>Užitná plocha</w:t>
      </w:r>
      <w:r w:rsidR="1A8502A6">
        <w:t xml:space="preserve"> řešené části:</w:t>
      </w:r>
      <w:r>
        <w:tab/>
      </w:r>
      <w:r w:rsidR="1A8502A6" w:rsidRPr="1A8502A6">
        <w:t>cca 140,14</w:t>
      </w:r>
      <w:r w:rsidRPr="1A8502A6">
        <w:t xml:space="preserve"> m²</w:t>
      </w:r>
    </w:p>
    <w:p w14:paraId="37847A0D" w14:textId="77777777" w:rsidR="00081542" w:rsidRDefault="00081542" w:rsidP="00112628">
      <w:pPr>
        <w:pStyle w:val="KMnadpis3"/>
        <w:numPr>
          <w:ilvl w:val="0"/>
          <w:numId w:val="12"/>
        </w:numPr>
      </w:pPr>
      <w:r>
        <w:t>Základní bilance stavby – potřeby a spotřeby médií a hmot, hospodaření s dešťovou vodou, celkové produkované množství a druhy odpadů a emisí, třída energetické náročnosti budovy apod.:</w:t>
      </w:r>
    </w:p>
    <w:p w14:paraId="09C40FD0" w14:textId="69025E8A" w:rsidR="005C0667" w:rsidRDefault="00E62CE5" w:rsidP="00BF560A">
      <w:pPr>
        <w:pStyle w:val="KMnormal"/>
      </w:pPr>
      <w:r>
        <w:t>Bez zásadní změny bilance celého objektu.</w:t>
      </w:r>
    </w:p>
    <w:p w14:paraId="419F484C" w14:textId="77777777" w:rsidR="00081542" w:rsidRDefault="00081542" w:rsidP="00112628">
      <w:pPr>
        <w:pStyle w:val="KMnadpis3"/>
        <w:numPr>
          <w:ilvl w:val="0"/>
          <w:numId w:val="12"/>
        </w:numPr>
      </w:pPr>
      <w:r>
        <w:t>Základná předpoklady výstavby – časové údaje o realizaci stavby, členění na etapy:</w:t>
      </w:r>
    </w:p>
    <w:p w14:paraId="16A56C1F" w14:textId="13E9C53B" w:rsidR="00081542" w:rsidRDefault="00E62CE5" w:rsidP="00081542">
      <w:pPr>
        <w:pStyle w:val="KMnormal"/>
      </w:pPr>
      <w:r>
        <w:t xml:space="preserve">Stavba je </w:t>
      </w:r>
      <w:r w:rsidR="00AA40F3">
        <w:t>členě</w:t>
      </w:r>
    </w:p>
    <w:p w14:paraId="633192F0" w14:textId="77777777" w:rsidR="00081542" w:rsidRDefault="00081542" w:rsidP="00112628">
      <w:pPr>
        <w:pStyle w:val="KMnadpis3"/>
        <w:numPr>
          <w:ilvl w:val="0"/>
          <w:numId w:val="12"/>
        </w:numPr>
      </w:pPr>
      <w:r>
        <w:t>Orientační náklady stavby:</w:t>
      </w:r>
    </w:p>
    <w:p w14:paraId="7FDEEB6F" w14:textId="50354619" w:rsidR="00081542" w:rsidRDefault="00272162" w:rsidP="00081542">
      <w:pPr>
        <w:pStyle w:val="KMnormal"/>
      </w:pPr>
      <w:proofErr w:type="gramStart"/>
      <w:r>
        <w:t>1</w:t>
      </w:r>
      <w:r w:rsidR="00B16C9B">
        <w:t>.500.000,-</w:t>
      </w:r>
      <w:proofErr w:type="gramEnd"/>
      <w:r w:rsidR="00B16C9B">
        <w:t xml:space="preserve"> Kč bez DPH</w:t>
      </w:r>
    </w:p>
    <w:p w14:paraId="25FAF0E5" w14:textId="77777777" w:rsidR="009D3263" w:rsidRDefault="009D3263" w:rsidP="009D3263">
      <w:pPr>
        <w:pStyle w:val="KMnadpis2"/>
      </w:pPr>
      <w:bookmarkStart w:id="4" w:name="_Toc107390104"/>
      <w:r>
        <w:lastRenderedPageBreak/>
        <w:t>Celkové urbanistické a architektonické řešení stavby</w:t>
      </w:r>
      <w:bookmarkEnd w:id="4"/>
    </w:p>
    <w:p w14:paraId="26F84680" w14:textId="77777777" w:rsidR="00FC7AD6" w:rsidRPr="00FC7AD6" w:rsidRDefault="00FC7AD6" w:rsidP="00FC7AD6">
      <w:pPr>
        <w:pStyle w:val="KMnadpis3"/>
        <w:numPr>
          <w:ilvl w:val="0"/>
          <w:numId w:val="3"/>
        </w:numPr>
      </w:pPr>
      <w:r w:rsidRPr="00FC7AD6">
        <w:t>Urbanismus – územní regulace,</w:t>
      </w:r>
      <w:r>
        <w:t xml:space="preserve"> </w:t>
      </w:r>
      <w:r w:rsidRPr="00FC7AD6">
        <w:t>kompozice prostorového řešení</w:t>
      </w:r>
      <w:r w:rsidR="00985928">
        <w:t>:</w:t>
      </w:r>
    </w:p>
    <w:p w14:paraId="1DB57704" w14:textId="2D4F7A05" w:rsidR="009D3263" w:rsidRDefault="00D96259" w:rsidP="009D3263">
      <w:pPr>
        <w:pStyle w:val="KMnormal"/>
      </w:pPr>
      <w:r>
        <w:t xml:space="preserve">Projekt </w:t>
      </w:r>
      <w:proofErr w:type="gramStart"/>
      <w:r>
        <w:t>neřeší</w:t>
      </w:r>
      <w:proofErr w:type="gramEnd"/>
      <w:r>
        <w:t xml:space="preserve">. </w:t>
      </w:r>
    </w:p>
    <w:p w14:paraId="55A3981D" w14:textId="77777777" w:rsidR="00FC7AD6" w:rsidRDefault="00FC7AD6" w:rsidP="00FC7AD6">
      <w:pPr>
        <w:pStyle w:val="KMnadpis3"/>
        <w:numPr>
          <w:ilvl w:val="0"/>
          <w:numId w:val="3"/>
        </w:numPr>
      </w:pPr>
      <w:r>
        <w:t>Architektonické řešení – kompozice tvarového řešení, materiálové a barevné řešení</w:t>
      </w:r>
      <w:r w:rsidR="00985928">
        <w:t>:</w:t>
      </w:r>
    </w:p>
    <w:p w14:paraId="000F6B34" w14:textId="679EFA46" w:rsidR="00FC7AD6" w:rsidRPr="00F70B17" w:rsidRDefault="00F70B17" w:rsidP="00F70B17">
      <w:pPr>
        <w:pStyle w:val="KMnormal"/>
        <w:jc w:val="both"/>
        <w:rPr>
          <w:rFonts w:cs="Times New Roman"/>
          <w:szCs w:val="24"/>
        </w:rPr>
      </w:pPr>
      <w:r>
        <w:rPr>
          <w:rFonts w:cs="Times New Roman"/>
          <w:szCs w:val="24"/>
          <w:shd w:val="clear" w:color="auto" w:fill="FAF9F8"/>
        </w:rPr>
        <w:t>Z hlediska architektonického se jedná o dispoziční úpravu.</w:t>
      </w:r>
    </w:p>
    <w:p w14:paraId="6A90551F" w14:textId="77777777" w:rsidR="009D3263" w:rsidRDefault="009D3263" w:rsidP="009D3263">
      <w:pPr>
        <w:pStyle w:val="KMnadpis2"/>
      </w:pPr>
      <w:bookmarkStart w:id="5" w:name="_Toc107390105"/>
      <w:r>
        <w:t>Celkové provozní řešení, technologie výroby</w:t>
      </w:r>
      <w:bookmarkEnd w:id="5"/>
    </w:p>
    <w:p w14:paraId="0DAAE275" w14:textId="0F20A88B" w:rsidR="00305500" w:rsidRPr="00573DFE" w:rsidRDefault="003752FE" w:rsidP="00305500">
      <w:pPr>
        <w:pStyle w:val="KMnormal"/>
        <w:jc w:val="both"/>
      </w:pPr>
      <w:r>
        <w:t xml:space="preserve">Jedná se o </w:t>
      </w:r>
      <w:r w:rsidR="00B35BFA">
        <w:t>stavební</w:t>
      </w:r>
      <w:r>
        <w:t xml:space="preserve"> úpravu prostor v 1.NP, kde z prostor sklepů </w:t>
      </w:r>
      <w:r w:rsidR="00305500">
        <w:t>a bývalé sušárny prádla vzniknou nové prostory pro zázemí pečovatelek, koupelna s asistencí, WC pro imobilní osoby, příprava pro klienty, sušárna prádla, relaxační místnost, nové WC pro stávající společenskou místnost a nový vchod do výměníkové stanice.</w:t>
      </w:r>
    </w:p>
    <w:p w14:paraId="613DB0FB" w14:textId="6FBE5F45" w:rsidR="003752FE" w:rsidRDefault="003752FE" w:rsidP="003752FE">
      <w:pPr>
        <w:pStyle w:val="KMnormal"/>
        <w:jc w:val="both"/>
      </w:pPr>
    </w:p>
    <w:p w14:paraId="2EBF4600" w14:textId="654C8832" w:rsidR="0099584C" w:rsidRDefault="00225CA5" w:rsidP="003752FE">
      <w:pPr>
        <w:pStyle w:val="KMnormal"/>
        <w:jc w:val="both"/>
      </w:pPr>
      <w:r>
        <w:t xml:space="preserve">Při vstupu do objektu </w:t>
      </w:r>
      <w:r w:rsidR="00114CB0">
        <w:t>přes místnost č.</w:t>
      </w:r>
      <w:r w:rsidR="002163FB">
        <w:t> </w:t>
      </w:r>
      <w:r w:rsidR="00114CB0">
        <w:t>1.21</w:t>
      </w:r>
      <w:r w:rsidR="002163FB">
        <w:t xml:space="preserve"> </w:t>
      </w:r>
      <w:r w:rsidR="000361AD">
        <w:t>je nově navržena</w:t>
      </w:r>
      <w:r w:rsidR="002163FB">
        <w:t xml:space="preserve"> po levé straně </w:t>
      </w:r>
      <w:r w:rsidR="000361AD">
        <w:t>z</w:t>
      </w:r>
      <w:r w:rsidR="00B2606A">
        <w:t xml:space="preserve"> kancelářsky využívané </w:t>
      </w:r>
      <w:r w:rsidR="000361AD">
        <w:t xml:space="preserve">místnosti č. 1.20 </w:t>
      </w:r>
      <w:r w:rsidR="009A237B">
        <w:t xml:space="preserve">sušárna. </w:t>
      </w:r>
      <w:r w:rsidR="00494006">
        <w:t xml:space="preserve">Ze stávajících místností č. 1.25 a č. 1.26 jsou nově navrženy </w:t>
      </w:r>
      <w:r w:rsidR="00794680">
        <w:t xml:space="preserve">WC s předsíňkou. </w:t>
      </w:r>
      <w:r w:rsidR="00196D40">
        <w:t>V místnosti č. </w:t>
      </w:r>
      <w:r w:rsidR="00FE6044">
        <w:t>1.24</w:t>
      </w:r>
      <w:r w:rsidR="003753A0">
        <w:t xml:space="preserve"> </w:t>
      </w:r>
      <w:r w:rsidR="00C24E81">
        <w:t>výměníková stanice</w:t>
      </w:r>
      <w:r w:rsidR="00FE6044">
        <w:t xml:space="preserve"> j</w:t>
      </w:r>
      <w:r w:rsidR="002E579F">
        <w:t>e</w:t>
      </w:r>
      <w:r w:rsidR="00FE6044">
        <w:t xml:space="preserve"> nově</w:t>
      </w:r>
      <w:r w:rsidR="003753A0">
        <w:t xml:space="preserve"> navržen</w:t>
      </w:r>
      <w:r w:rsidR="00C24E81">
        <w:t>o zrušení okna</w:t>
      </w:r>
      <w:r w:rsidR="002E579F">
        <w:t xml:space="preserve"> a nové</w:t>
      </w:r>
      <w:r w:rsidR="003753A0">
        <w:t xml:space="preserve"> </w:t>
      </w:r>
      <w:r w:rsidR="00FE3670">
        <w:t>dveř</w:t>
      </w:r>
      <w:r w:rsidR="003753A0">
        <w:t>e</w:t>
      </w:r>
      <w:r w:rsidR="00FE3670">
        <w:t xml:space="preserve"> o světlé šířce 900 mm. </w:t>
      </w:r>
      <w:r w:rsidR="00327262">
        <w:t xml:space="preserve">Ve stávající místnosti </w:t>
      </w:r>
      <w:r w:rsidR="009C5BBA">
        <w:t xml:space="preserve">č. 1.35, která původně sloužila jako místnost pro úklid bude nově zbudováno </w:t>
      </w:r>
      <w:r w:rsidR="008F2C52">
        <w:t xml:space="preserve">bezbariérové WC pro klienty. </w:t>
      </w:r>
      <w:r w:rsidR="003208E3">
        <w:t>Stávající m</w:t>
      </w:r>
      <w:r w:rsidR="002B12D6">
        <w:t xml:space="preserve">ístnosti č. 1.31 a č. 1.37 </w:t>
      </w:r>
      <w:r w:rsidR="003208E3">
        <w:t>budou zrušeny a bude zde nově navr</w:t>
      </w:r>
      <w:r w:rsidR="002F78E1">
        <w:t>ž</w:t>
      </w:r>
      <w:r w:rsidR="003208E3">
        <w:t xml:space="preserve">ena </w:t>
      </w:r>
      <w:r w:rsidR="002F78E1">
        <w:t xml:space="preserve">relaxační místnost č. 1.39. </w:t>
      </w:r>
      <w:r w:rsidR="00DB4D4B">
        <w:t xml:space="preserve">Stávající místnosti č. 1.32 a č. 1.33 budou předěleny a vzniknou tak nové prostory pro bezbariérovou koupelnu (nově č. 1.37) a </w:t>
      </w:r>
      <w:r w:rsidR="003E6ABA">
        <w:t>příprav</w:t>
      </w:r>
      <w:r w:rsidR="00212DA9">
        <w:t>u</w:t>
      </w:r>
      <w:r w:rsidR="00DB4D4B">
        <w:t xml:space="preserve"> pro klienty (nově č. 1.31), nová kancelář s kuchyňkou (nově č. 1.32) a </w:t>
      </w:r>
      <w:r w:rsidR="00FA5AFF">
        <w:t>šatna</w:t>
      </w:r>
      <w:r w:rsidR="00DB4D4B">
        <w:t xml:space="preserve"> se zázemím WC a sprchou (nově místnosti č. 1.33, č 1.33a a č. 1.33b).</w:t>
      </w:r>
    </w:p>
    <w:p w14:paraId="3E1E7F0C" w14:textId="645052F6" w:rsidR="009D3263" w:rsidRDefault="003752FE" w:rsidP="008E6B1B">
      <w:pPr>
        <w:pStyle w:val="KMnormal"/>
        <w:jc w:val="both"/>
      </w:pPr>
      <w:r>
        <w:t xml:space="preserve">Dispoziční řešení je patrné z výkresové dokumentace. </w:t>
      </w:r>
    </w:p>
    <w:p w14:paraId="32FCCF58" w14:textId="77777777" w:rsidR="009D3263" w:rsidRDefault="009D3263" w:rsidP="009D3263">
      <w:pPr>
        <w:pStyle w:val="KMnadpis2"/>
      </w:pPr>
      <w:bookmarkStart w:id="6" w:name="_Toc107390106"/>
      <w:r>
        <w:t>Bezbariérové užívání stavby</w:t>
      </w:r>
      <w:bookmarkEnd w:id="6"/>
    </w:p>
    <w:p w14:paraId="27AB3099" w14:textId="157254CF" w:rsidR="00813335" w:rsidRDefault="00612AC6" w:rsidP="00612AC6">
      <w:pPr>
        <w:pStyle w:val="KMnormal"/>
        <w:jc w:val="both"/>
      </w:pPr>
      <w:r>
        <w:rPr>
          <w:rFonts w:cs="Times New Roman"/>
          <w:szCs w:val="24"/>
          <w:shd w:val="clear" w:color="auto" w:fill="FAF9F8"/>
        </w:rPr>
        <w:t>Stavba je řešena dle Vyhlášky Ministerstva pro místní rozvoj ČR č. 398/2009 Sb., o obecných technických požadavcích zabezpečujících bezbariérové užívání staveb.</w:t>
      </w:r>
    </w:p>
    <w:p w14:paraId="6D7417F3" w14:textId="77777777" w:rsidR="009D3263" w:rsidRDefault="009D3263" w:rsidP="009D3263">
      <w:pPr>
        <w:pStyle w:val="KMnadpis2"/>
      </w:pPr>
      <w:bookmarkStart w:id="7" w:name="_Toc107390107"/>
      <w:r>
        <w:t>Bezpečnost při užívání stavby</w:t>
      </w:r>
      <w:bookmarkEnd w:id="7"/>
    </w:p>
    <w:p w14:paraId="19C7B23A" w14:textId="7E7476A8" w:rsidR="009D3263" w:rsidRPr="00115DC6" w:rsidRDefault="00612AC6" w:rsidP="00612AC6">
      <w:pPr>
        <w:pStyle w:val="KMnormal"/>
        <w:jc w:val="both"/>
      </w:pPr>
      <w:r>
        <w:rPr>
          <w:rFonts w:cs="Times New Roman"/>
          <w:szCs w:val="24"/>
          <w:shd w:val="clear" w:color="auto" w:fill="FAF9F8"/>
        </w:rPr>
        <w:t>Stavba je navržena a provedena tak, aby při jejím užívání a provozu nedocházelo k úrazu uklouznutím, pádem, nárazem, popálením, zásahem elektrickým proudem, výbuchem uvnitř nebo v blízkosti objektu. A jsou splněny požadavky vyplývající z Vyhlášky č. 268/2009 Sb., o technických požadavcích i Zákona č. 133/1985 Sb., o požární ochraně.</w:t>
      </w:r>
    </w:p>
    <w:p w14:paraId="1D0D12BF" w14:textId="77777777" w:rsidR="009D3263" w:rsidRDefault="009D3263" w:rsidP="009D3263">
      <w:pPr>
        <w:pStyle w:val="KMnadpis2"/>
      </w:pPr>
      <w:bookmarkStart w:id="8" w:name="_Toc107390108"/>
      <w:r>
        <w:t>Základní charakteristika objektů</w:t>
      </w:r>
      <w:bookmarkEnd w:id="8"/>
    </w:p>
    <w:p w14:paraId="1994DB4B" w14:textId="77777777" w:rsidR="0076611B" w:rsidRPr="0076611B" w:rsidRDefault="0076611B" w:rsidP="0076611B">
      <w:pPr>
        <w:pStyle w:val="KMnadpis3"/>
        <w:numPr>
          <w:ilvl w:val="0"/>
          <w:numId w:val="18"/>
        </w:numPr>
      </w:pPr>
      <w:r w:rsidRPr="0076611B">
        <w:t>Stavební řešení</w:t>
      </w:r>
      <w:r w:rsidR="00985928">
        <w:t>:</w:t>
      </w:r>
    </w:p>
    <w:p w14:paraId="67607246" w14:textId="3D7F38CC" w:rsidR="00766E94" w:rsidRDefault="00766E94" w:rsidP="00225D37">
      <w:pPr>
        <w:pStyle w:val="KMnormal"/>
        <w:jc w:val="both"/>
      </w:pPr>
      <w:r>
        <w:t xml:space="preserve">Stavebně technický stav budovy je relativně na dobré úrovni v poměru ke stáří stavby. </w:t>
      </w:r>
    </w:p>
    <w:p w14:paraId="66A16F24" w14:textId="1E7A6D1B" w:rsidR="00BD1319" w:rsidRDefault="00BD1319" w:rsidP="00225D37">
      <w:pPr>
        <w:pStyle w:val="KMnormal"/>
        <w:jc w:val="both"/>
      </w:pPr>
      <w:r>
        <w:lastRenderedPageBreak/>
        <w:t xml:space="preserve">Nebude zasahováno do nosných konstrukcí objektu. </w:t>
      </w:r>
    </w:p>
    <w:p w14:paraId="23FB5D09" w14:textId="571B9934" w:rsidR="00225D37" w:rsidRPr="00225D37" w:rsidRDefault="00225D37" w:rsidP="00225D37">
      <w:pPr>
        <w:pStyle w:val="KMnormal"/>
        <w:jc w:val="both"/>
        <w:rPr>
          <w:u w:val="single"/>
        </w:rPr>
      </w:pPr>
      <w:r w:rsidRPr="00225D37">
        <w:rPr>
          <w:u w:val="single"/>
        </w:rPr>
        <w:t>Stávající stav</w:t>
      </w:r>
    </w:p>
    <w:p w14:paraId="7F345181" w14:textId="1527D147" w:rsidR="00F40E0E" w:rsidRDefault="00F40E0E" w:rsidP="00225D37">
      <w:pPr>
        <w:pStyle w:val="KMnormal"/>
        <w:jc w:val="both"/>
      </w:pPr>
      <w:r w:rsidRPr="004D10F3">
        <w:t>Jedná se o nepodsklepený čtyřpodlažní objekt s jednoplášťovou plochou střechou obdélníkového půdorysu se stěnovým nosným systémem.</w:t>
      </w:r>
    </w:p>
    <w:p w14:paraId="2FEAC554" w14:textId="7AB8A875" w:rsidR="00B15A7F" w:rsidRPr="00212DA9" w:rsidRDefault="00B15A7F" w:rsidP="00225D37">
      <w:pPr>
        <w:pStyle w:val="KMnormal"/>
        <w:jc w:val="both"/>
        <w:rPr>
          <w:u w:val="single"/>
        </w:rPr>
      </w:pPr>
      <w:r w:rsidRPr="00212DA9">
        <w:rPr>
          <w:u w:val="single"/>
        </w:rPr>
        <w:t>Nový stav</w:t>
      </w:r>
    </w:p>
    <w:p w14:paraId="04F77B8E" w14:textId="0297F869" w:rsidR="00B15A7F" w:rsidRDefault="00A5067F" w:rsidP="001056DC">
      <w:pPr>
        <w:pStyle w:val="KMnormal"/>
        <w:jc w:val="both"/>
      </w:pPr>
      <w:r w:rsidRPr="00212DA9">
        <w:t>je nově navržena po levé straně z kancelářsky využívané místnosti č. 1.20 sušárna.</w:t>
      </w:r>
      <w:r w:rsidR="001056DC" w:rsidRPr="00212DA9">
        <w:t xml:space="preserve"> Ze stávajících místností č. 1.25 a č. 1.26 jsou nově navrženy WC s předsíňkou. V místnosti č. 1.24 je nově navržena stěna </w:t>
      </w:r>
      <w:proofErr w:type="spellStart"/>
      <w:r w:rsidR="001056DC" w:rsidRPr="00212DA9">
        <w:t>tl</w:t>
      </w:r>
      <w:proofErr w:type="spellEnd"/>
      <w:r w:rsidR="001056DC" w:rsidRPr="00212DA9">
        <w:t>. 375 mm s dveřmi o světlé šířce 900 mm. Ve stávající místnosti č. 1.35, která původně sloužila jako místnost pro úklid bude nově zbudováno bezbariérové WC pro klienty.</w:t>
      </w:r>
      <w:r w:rsidR="006E545D" w:rsidRPr="00212DA9">
        <w:t xml:space="preserve"> Budou zde</w:t>
      </w:r>
      <w:r w:rsidR="007C5881" w:rsidRPr="00212DA9">
        <w:t xml:space="preserve"> zhotoveny nové dveře </w:t>
      </w:r>
      <w:r w:rsidR="00636CA2" w:rsidRPr="00212DA9">
        <w:t>pro bezbariérový přístup o šířce 900 mm.</w:t>
      </w:r>
      <w:r w:rsidR="006E545D" w:rsidRPr="00212DA9">
        <w:t xml:space="preserve"> </w:t>
      </w:r>
      <w:r w:rsidR="001056DC" w:rsidRPr="00212DA9">
        <w:t xml:space="preserve"> </w:t>
      </w:r>
      <w:r w:rsidR="007C5881" w:rsidRPr="00212DA9">
        <w:t xml:space="preserve">Stávající místnosti č. 1.32 a č. 1.33 budou předěleny a vzniknou tak nové prostory pro bezbariérovou koupelnu </w:t>
      </w:r>
      <w:r w:rsidR="00CC3156" w:rsidRPr="00212DA9">
        <w:t xml:space="preserve">(nově č. 1.37) </w:t>
      </w:r>
      <w:r w:rsidR="007C5881" w:rsidRPr="00212DA9">
        <w:t xml:space="preserve">a </w:t>
      </w:r>
      <w:r w:rsidR="00F35C03" w:rsidRPr="00212DA9">
        <w:t>přípravu</w:t>
      </w:r>
      <w:r w:rsidR="007C5881" w:rsidRPr="00212DA9">
        <w:t xml:space="preserve"> pro klienty</w:t>
      </w:r>
      <w:r w:rsidR="00CC3156" w:rsidRPr="00212DA9">
        <w:t xml:space="preserve"> (nově č. 1.3</w:t>
      </w:r>
      <w:r w:rsidR="001A1ECF" w:rsidRPr="00212DA9">
        <w:t>1</w:t>
      </w:r>
      <w:r w:rsidR="00CC3156" w:rsidRPr="00212DA9">
        <w:t>)</w:t>
      </w:r>
      <w:r w:rsidR="007C5881" w:rsidRPr="00212DA9">
        <w:t>, nov</w:t>
      </w:r>
      <w:r w:rsidR="001A1ECF" w:rsidRPr="00212DA9">
        <w:t>á</w:t>
      </w:r>
      <w:r w:rsidR="007C5881" w:rsidRPr="00212DA9">
        <w:t xml:space="preserve"> kancelář </w:t>
      </w:r>
      <w:r w:rsidR="001A1ECF" w:rsidRPr="00212DA9">
        <w:t>s </w:t>
      </w:r>
      <w:r w:rsidR="007C5881" w:rsidRPr="00212DA9">
        <w:t>kuchyňk</w:t>
      </w:r>
      <w:r w:rsidR="001A1ECF" w:rsidRPr="00212DA9">
        <w:t>ou (nově č. 1.3</w:t>
      </w:r>
      <w:r w:rsidR="00D12EF5" w:rsidRPr="00212DA9">
        <w:t>2</w:t>
      </w:r>
      <w:r w:rsidR="001A1ECF" w:rsidRPr="00212DA9">
        <w:t xml:space="preserve">) a </w:t>
      </w:r>
      <w:r w:rsidR="00FA5AFF" w:rsidRPr="00212DA9">
        <w:t>šatna</w:t>
      </w:r>
      <w:r w:rsidR="001A1ECF" w:rsidRPr="00212DA9">
        <w:t xml:space="preserve"> se zázemím </w:t>
      </w:r>
      <w:r w:rsidR="00A151C7" w:rsidRPr="00212DA9">
        <w:t xml:space="preserve">WC </w:t>
      </w:r>
      <w:r w:rsidR="001A1ECF" w:rsidRPr="00212DA9">
        <w:t xml:space="preserve">a sprchou (nově </w:t>
      </w:r>
      <w:r w:rsidR="00D12EF5" w:rsidRPr="00212DA9">
        <w:t>místnosti č. 1.33, č 1.33a a</w:t>
      </w:r>
      <w:r w:rsidR="00A151C7" w:rsidRPr="00212DA9">
        <w:t xml:space="preserve"> č. 1.33b)</w:t>
      </w:r>
      <w:r w:rsidR="007C5881" w:rsidRPr="00212DA9">
        <w:t xml:space="preserve">. </w:t>
      </w:r>
      <w:r w:rsidR="00DB4D4B" w:rsidRPr="00212DA9">
        <w:t xml:space="preserve">Nové příčky zde budou </w:t>
      </w:r>
      <w:r w:rsidR="003E5BBE" w:rsidRPr="00212DA9">
        <w:t xml:space="preserve">z příčkovek </w:t>
      </w:r>
      <w:proofErr w:type="spellStart"/>
      <w:r w:rsidR="003E5BBE" w:rsidRPr="00212DA9">
        <w:t>Ytong</w:t>
      </w:r>
      <w:proofErr w:type="spellEnd"/>
      <w:r w:rsidR="003E5BBE" w:rsidRPr="00212DA9">
        <w:t xml:space="preserve"> </w:t>
      </w:r>
      <w:proofErr w:type="spellStart"/>
      <w:r w:rsidR="003E5BBE" w:rsidRPr="00212DA9">
        <w:t>tl</w:t>
      </w:r>
      <w:proofErr w:type="spellEnd"/>
      <w:r w:rsidR="003E5BBE" w:rsidRPr="00212DA9">
        <w:t xml:space="preserve">. 150 mm a </w:t>
      </w:r>
      <w:proofErr w:type="spellStart"/>
      <w:r w:rsidR="003E5BBE" w:rsidRPr="00212DA9">
        <w:t>tl</w:t>
      </w:r>
      <w:proofErr w:type="spellEnd"/>
      <w:r w:rsidR="003E5BBE" w:rsidRPr="00212DA9">
        <w:t xml:space="preserve">. </w:t>
      </w:r>
      <w:r w:rsidR="00FC10B9" w:rsidRPr="00212DA9">
        <w:t> 100 mm</w:t>
      </w:r>
      <w:r w:rsidR="00FA5AFF" w:rsidRPr="00212DA9">
        <w:t>. Nově navržené dveře do kanceláře, šaten a bezbariérové koupelny budou světlé šířky 900 mm. Dveře do zázemí WC a sprchy pečovatelek budou navrženy o světlé šířce 700 mm.</w:t>
      </w:r>
      <w:r w:rsidR="00FC10B9" w:rsidRPr="00212DA9">
        <w:t xml:space="preserve"> </w:t>
      </w:r>
      <w:r w:rsidR="001056DC" w:rsidRPr="00212DA9">
        <w:t xml:space="preserve">Stávající místnosti č. 1.31 a č. 1.37 budou zrušeny a bude zde nově navržena relaxační místnost č. 1.39. </w:t>
      </w:r>
      <w:r w:rsidR="00884B12" w:rsidRPr="00212DA9">
        <w:t>Stávající dveře zde budou zazděny a budou zde zbudovány nové dveř</w:t>
      </w:r>
      <w:r w:rsidR="006E545D" w:rsidRPr="00212DA9">
        <w:t>e o šířce 900 mm.</w:t>
      </w:r>
      <w:r w:rsidR="001056DC">
        <w:t xml:space="preserve"> </w:t>
      </w:r>
    </w:p>
    <w:p w14:paraId="7EAD7EAB" w14:textId="1E716957" w:rsidR="009D3263" w:rsidRDefault="003E2DA6" w:rsidP="00225D37">
      <w:pPr>
        <w:pStyle w:val="KMnormal"/>
        <w:jc w:val="both"/>
      </w:pPr>
      <w:r>
        <w:t xml:space="preserve">Dispoziční řešení je patrné z výkresové dokumentace. </w:t>
      </w:r>
    </w:p>
    <w:p w14:paraId="60E16FB0" w14:textId="77777777" w:rsidR="0076611B" w:rsidRDefault="0076611B" w:rsidP="0076611B">
      <w:pPr>
        <w:pStyle w:val="KMnadpis3"/>
        <w:numPr>
          <w:ilvl w:val="0"/>
          <w:numId w:val="18"/>
        </w:numPr>
      </w:pPr>
      <w:r>
        <w:t>Konstrukční a materiálové řešení</w:t>
      </w:r>
      <w:r w:rsidR="00985928">
        <w:t>:</w:t>
      </w:r>
    </w:p>
    <w:p w14:paraId="1A661310" w14:textId="7D066B18" w:rsidR="00225D37" w:rsidRPr="00225D37" w:rsidRDefault="00225D37" w:rsidP="00225D37">
      <w:pPr>
        <w:pStyle w:val="KMnormal"/>
        <w:jc w:val="both"/>
        <w:rPr>
          <w:u w:val="single"/>
        </w:rPr>
      </w:pPr>
      <w:r w:rsidRPr="00225D37">
        <w:rPr>
          <w:u w:val="single"/>
        </w:rPr>
        <w:t>Stávající stav</w:t>
      </w:r>
    </w:p>
    <w:p w14:paraId="43869FA9" w14:textId="63C1BC6A" w:rsidR="0076611B" w:rsidRDefault="004D10F3" w:rsidP="00225D37">
      <w:pPr>
        <w:pStyle w:val="KMnormal"/>
        <w:jc w:val="both"/>
      </w:pPr>
      <w:r w:rsidRPr="004D10F3">
        <w:t xml:space="preserve">Jedná se o nepodsklepený čtyřpodlažní objekt s jednoplášťovou plochou střechou obdélníkového půdorysu se stěnovým nosným systémem. Jedná se o stavbu založenou na základových pasech z prostého betonu. Součástí základů jsou také železobetonové patky pro nosné betonové sloupy v části 1.NP. Betonové základy provedeny se štěrkopískovým podsypem. Obvodová konstrukce je provedena z keramického zdiva tloušťky 375 mm bez zateplení, vnitřní nosné zdivo z keramických cihel tloušťky 300 a 250 mm. V 1.NP se částečně nachází zdivo z prostého betonu. Vnitřní dělící konstrukce jsou z keramických příčkovek tloušťky 150 a 100 mm, dřevěné příčky tloušťky 50 mm a příčky z pórobetonových tvárnic tloušťky 100 mm. Stropní konstrukce jsou tvořeny pravděpodobně železobetonovou monolitickou deskou. Úpravy stěn z exteriéru </w:t>
      </w:r>
      <w:proofErr w:type="gramStart"/>
      <w:r w:rsidRPr="004D10F3">
        <w:t>tvoří</w:t>
      </w:r>
      <w:proofErr w:type="gramEnd"/>
      <w:r w:rsidRPr="004D10F3">
        <w:t xml:space="preserve"> fasádní omítka s výztužnou sítí v kombinaci s keramických obkladem. Vnitřní konstrukce jsou ošetřeny vápennou štukovou omítkou a interiérovým nátěrem, na chodbách latexový nátěr. V okolí sanity jsou keramické obklady. Výplně otvorů na vnějších konstrukcích </w:t>
      </w:r>
      <w:proofErr w:type="gramStart"/>
      <w:r w:rsidRPr="004D10F3">
        <w:t>tvoří</w:t>
      </w:r>
      <w:proofErr w:type="gramEnd"/>
      <w:r w:rsidRPr="004D10F3">
        <w:t xml:space="preserve"> plastová okna a dveře. V jedné místnosti se nachází okenní výplň z </w:t>
      </w:r>
      <w:proofErr w:type="spellStart"/>
      <w:r w:rsidRPr="004D10F3">
        <w:t>kopilitu</w:t>
      </w:r>
      <w:proofErr w:type="spellEnd"/>
      <w:r w:rsidRPr="004D10F3">
        <w:t xml:space="preserve">. Výplně vnitřních otvorů </w:t>
      </w:r>
      <w:proofErr w:type="gramStart"/>
      <w:r w:rsidRPr="004D10F3">
        <w:t>tvoří</w:t>
      </w:r>
      <w:proofErr w:type="gramEnd"/>
      <w:r w:rsidRPr="004D10F3">
        <w:t xml:space="preserve"> dřevěné dveře v ocelových zárubních, na chodbách dřevěné prosklené dveře ve dřevěném rámu.</w:t>
      </w:r>
    </w:p>
    <w:p w14:paraId="4F75DE51" w14:textId="4E4DDD17" w:rsidR="00225D37" w:rsidRPr="00B15A7F" w:rsidRDefault="00225D37" w:rsidP="00225D37">
      <w:pPr>
        <w:pStyle w:val="KMnormal"/>
        <w:jc w:val="both"/>
        <w:rPr>
          <w:u w:val="single"/>
        </w:rPr>
      </w:pPr>
      <w:r w:rsidRPr="00B15A7F">
        <w:rPr>
          <w:u w:val="single"/>
        </w:rPr>
        <w:lastRenderedPageBreak/>
        <w:t>Nový stav</w:t>
      </w:r>
    </w:p>
    <w:p w14:paraId="5E75BE34" w14:textId="77777777" w:rsidR="00CC2855" w:rsidRPr="00C43A8C" w:rsidRDefault="00CC2855" w:rsidP="00CC2855">
      <w:pPr>
        <w:pStyle w:val="KMnormal"/>
        <w:jc w:val="both"/>
        <w:rPr>
          <w:rFonts w:eastAsia="Times New Roman" w:cs="Times New Roman"/>
          <w:b/>
          <w:bCs/>
          <w:color w:val="000000" w:themeColor="text1"/>
          <w:szCs w:val="24"/>
        </w:rPr>
      </w:pPr>
      <w:r w:rsidRPr="00C43A8C">
        <w:rPr>
          <w:rFonts w:eastAsia="Times New Roman" w:cs="Times New Roman"/>
          <w:b/>
          <w:bCs/>
          <w:color w:val="000000" w:themeColor="text1"/>
          <w:szCs w:val="24"/>
        </w:rPr>
        <w:t>Svislé konstrukce</w:t>
      </w:r>
    </w:p>
    <w:p w14:paraId="660EC2DB" w14:textId="77777777" w:rsidR="00CC2855" w:rsidRDefault="00CC2855" w:rsidP="00CC2855">
      <w:pPr>
        <w:pStyle w:val="KMnormal"/>
        <w:jc w:val="both"/>
        <w:rPr>
          <w:rFonts w:eastAsia="Times New Roman" w:cs="Times New Roman"/>
          <w:color w:val="000000" w:themeColor="text1"/>
          <w:szCs w:val="24"/>
        </w:rPr>
      </w:pPr>
      <w:r w:rsidRPr="6ADD61FA">
        <w:rPr>
          <w:rFonts w:eastAsia="Times New Roman" w:cs="Times New Roman"/>
          <w:color w:val="000000" w:themeColor="text1"/>
          <w:szCs w:val="24"/>
        </w:rPr>
        <w:t xml:space="preserve">Nové nosné zdivo pro zazdění stávajícího okna v místnosti č. 1.24 bude </w:t>
      </w:r>
      <w:proofErr w:type="spellStart"/>
      <w:r w:rsidRPr="6ADD61FA">
        <w:rPr>
          <w:rFonts w:eastAsia="Times New Roman" w:cs="Times New Roman"/>
          <w:color w:val="000000" w:themeColor="text1"/>
          <w:szCs w:val="24"/>
        </w:rPr>
        <w:t>tl</w:t>
      </w:r>
      <w:proofErr w:type="spellEnd"/>
      <w:r w:rsidRPr="6ADD61FA">
        <w:rPr>
          <w:rFonts w:eastAsia="Times New Roman" w:cs="Times New Roman"/>
          <w:color w:val="000000" w:themeColor="text1"/>
          <w:szCs w:val="24"/>
        </w:rPr>
        <w:t xml:space="preserve">. 375 mm z tvárnic YTONG Standard P2-400 PDK 375×249×599 mm. Nové vnitřní nosné zdivo pro zazdění otvorů po stávajících dveřích bude </w:t>
      </w:r>
      <w:proofErr w:type="spellStart"/>
      <w:r w:rsidRPr="6ADD61FA">
        <w:rPr>
          <w:rFonts w:eastAsia="Times New Roman" w:cs="Times New Roman"/>
          <w:color w:val="000000" w:themeColor="text1"/>
          <w:szCs w:val="24"/>
        </w:rPr>
        <w:t>tl</w:t>
      </w:r>
      <w:proofErr w:type="spellEnd"/>
      <w:r w:rsidRPr="6ADD61FA">
        <w:rPr>
          <w:rFonts w:eastAsia="Times New Roman" w:cs="Times New Roman"/>
          <w:color w:val="000000" w:themeColor="text1"/>
          <w:szCs w:val="24"/>
        </w:rPr>
        <w:t xml:space="preserve">. 300 mm z tvárnic YTONG Standard P2-400 PDK 300x249x599 mm. Nové příčkové zdivo bude </w:t>
      </w:r>
      <w:proofErr w:type="spellStart"/>
      <w:r w:rsidRPr="6ADD61FA">
        <w:rPr>
          <w:rFonts w:eastAsia="Times New Roman" w:cs="Times New Roman"/>
          <w:color w:val="000000" w:themeColor="text1"/>
          <w:szCs w:val="24"/>
        </w:rPr>
        <w:t>tl</w:t>
      </w:r>
      <w:proofErr w:type="spellEnd"/>
      <w:r w:rsidRPr="6ADD61FA">
        <w:rPr>
          <w:rFonts w:eastAsia="Times New Roman" w:cs="Times New Roman"/>
          <w:color w:val="000000" w:themeColor="text1"/>
          <w:szCs w:val="24"/>
        </w:rPr>
        <w:t xml:space="preserve">. 100 mm z tvárnic YTONG Klasik P2-500 hladká 100×249×599 mm a </w:t>
      </w:r>
      <w:proofErr w:type="spellStart"/>
      <w:r w:rsidRPr="6ADD61FA">
        <w:rPr>
          <w:rFonts w:eastAsia="Times New Roman" w:cs="Times New Roman"/>
          <w:color w:val="000000" w:themeColor="text1"/>
          <w:szCs w:val="24"/>
        </w:rPr>
        <w:t>tl</w:t>
      </w:r>
      <w:proofErr w:type="spellEnd"/>
      <w:r w:rsidRPr="6ADD61FA">
        <w:rPr>
          <w:rFonts w:eastAsia="Times New Roman" w:cs="Times New Roman"/>
          <w:color w:val="000000" w:themeColor="text1"/>
          <w:szCs w:val="24"/>
        </w:rPr>
        <w:t xml:space="preserve">. 150 z tvárnic YTONG Klasik P2-500 hladká 150×249×599 mm. </w:t>
      </w:r>
    </w:p>
    <w:p w14:paraId="5F562FF6" w14:textId="77777777" w:rsidR="00CC2855" w:rsidRPr="00C43A8C" w:rsidRDefault="00CC2855" w:rsidP="00CC2855">
      <w:pPr>
        <w:pStyle w:val="KMnormal"/>
        <w:jc w:val="both"/>
        <w:rPr>
          <w:rFonts w:eastAsia="Times New Roman" w:cs="Times New Roman"/>
          <w:b/>
          <w:bCs/>
          <w:color w:val="000000" w:themeColor="text1"/>
          <w:szCs w:val="24"/>
        </w:rPr>
      </w:pPr>
      <w:r w:rsidRPr="00C43A8C">
        <w:rPr>
          <w:rFonts w:eastAsia="Times New Roman" w:cs="Times New Roman"/>
          <w:b/>
          <w:bCs/>
          <w:color w:val="000000" w:themeColor="text1"/>
          <w:szCs w:val="24"/>
        </w:rPr>
        <w:t>Výplně otvorů</w:t>
      </w:r>
    </w:p>
    <w:p w14:paraId="087AD97F" w14:textId="77777777" w:rsidR="00CC2855" w:rsidRDefault="00CC2855" w:rsidP="00CC2855">
      <w:pPr>
        <w:pStyle w:val="KMnormal"/>
        <w:jc w:val="both"/>
      </w:pPr>
      <w:r w:rsidRPr="6ADD61FA">
        <w:rPr>
          <w:rFonts w:eastAsia="Times New Roman" w:cs="Times New Roman"/>
          <w:color w:val="000000" w:themeColor="text1"/>
          <w:szCs w:val="24"/>
        </w:rPr>
        <w:t xml:space="preserve">V místnosti č. 1.35 budou vybourány luxfery a prostor po nich bude zazděn. </w:t>
      </w:r>
      <w:r>
        <w:t xml:space="preserve">V místnosti č. 1.23 budou odstraněny stávající </w:t>
      </w:r>
      <w:proofErr w:type="spellStart"/>
      <w:r>
        <w:t>copilitové</w:t>
      </w:r>
      <w:proofErr w:type="spellEnd"/>
      <w:r>
        <w:t xml:space="preserve"> výplně, bude zde dozděn parapet do výšky 1220 mm a budou osázena nová plastová okna v bílé barvě.</w:t>
      </w:r>
    </w:p>
    <w:p w14:paraId="6BF68A8A" w14:textId="77777777" w:rsidR="00CC2855" w:rsidRDefault="00CC2855" w:rsidP="00CC2855">
      <w:pPr>
        <w:pStyle w:val="KMnormal"/>
        <w:jc w:val="both"/>
        <w:rPr>
          <w:rFonts w:eastAsia="Times New Roman" w:cs="Times New Roman"/>
          <w:color w:val="000000" w:themeColor="text1"/>
          <w:szCs w:val="24"/>
        </w:rPr>
      </w:pPr>
      <w:r w:rsidRPr="6ADD61FA">
        <w:rPr>
          <w:rFonts w:eastAsia="Times New Roman" w:cs="Times New Roman"/>
          <w:color w:val="000000" w:themeColor="text1"/>
          <w:szCs w:val="24"/>
        </w:rPr>
        <w:t>Nové dveře budou dřevěné s ocelovými zárubněmi. Dveře z nových místností č. 1.20, č. 1. 32 a č. 1.39 budou s požární odolností EI 30 DP3-C S200.</w:t>
      </w:r>
    </w:p>
    <w:p w14:paraId="6C2DD32E" w14:textId="77777777" w:rsidR="00CC2855" w:rsidRPr="00C43A8C" w:rsidRDefault="00CC2855" w:rsidP="00CC2855">
      <w:pPr>
        <w:pStyle w:val="KMnormal"/>
        <w:jc w:val="both"/>
        <w:rPr>
          <w:rFonts w:eastAsia="Times New Roman" w:cs="Times New Roman"/>
          <w:b/>
          <w:bCs/>
          <w:color w:val="000000" w:themeColor="text1"/>
          <w:szCs w:val="24"/>
        </w:rPr>
      </w:pPr>
      <w:r w:rsidRPr="00C43A8C">
        <w:rPr>
          <w:rFonts w:eastAsia="Times New Roman" w:cs="Times New Roman"/>
          <w:b/>
          <w:bCs/>
          <w:color w:val="000000" w:themeColor="text1"/>
          <w:szCs w:val="24"/>
        </w:rPr>
        <w:t>Překlady</w:t>
      </w:r>
    </w:p>
    <w:p w14:paraId="153D3631" w14:textId="0AB105D2" w:rsidR="00CC2855" w:rsidRDefault="00CC2855" w:rsidP="00CC2855">
      <w:pPr>
        <w:pStyle w:val="KMnormal"/>
        <w:jc w:val="both"/>
        <w:rPr>
          <w:rFonts w:eastAsia="Times New Roman" w:cs="Times New Roman"/>
          <w:color w:val="000000" w:themeColor="text1"/>
          <w:szCs w:val="24"/>
        </w:rPr>
      </w:pPr>
      <w:r>
        <w:rPr>
          <w:rFonts w:eastAsia="Times New Roman" w:cs="Times New Roman"/>
          <w:color w:val="000000" w:themeColor="text1"/>
          <w:szCs w:val="24"/>
        </w:rPr>
        <w:t xml:space="preserve">Překlady ve stěnách z plných pálených cihle </w:t>
      </w:r>
      <w:proofErr w:type="spellStart"/>
      <w:r>
        <w:rPr>
          <w:rFonts w:eastAsia="Times New Roman" w:cs="Times New Roman"/>
          <w:color w:val="000000" w:themeColor="text1"/>
          <w:szCs w:val="24"/>
        </w:rPr>
        <w:t>tl</w:t>
      </w:r>
      <w:proofErr w:type="spellEnd"/>
      <w:r>
        <w:rPr>
          <w:rFonts w:eastAsia="Times New Roman" w:cs="Times New Roman"/>
          <w:color w:val="000000" w:themeColor="text1"/>
          <w:szCs w:val="24"/>
        </w:rPr>
        <w:t xml:space="preserve">. 300 mm budou ocelové překlady z válcovaných profilů I 120. V nových nenosných příčkách budou použity systémové překlady.  </w:t>
      </w:r>
    </w:p>
    <w:p w14:paraId="6854AEBF" w14:textId="77777777" w:rsidR="00CC2855" w:rsidRPr="00DA17E3" w:rsidRDefault="00CC2855" w:rsidP="00CC2855">
      <w:pPr>
        <w:pStyle w:val="KMnormal"/>
        <w:jc w:val="both"/>
        <w:rPr>
          <w:rFonts w:eastAsia="Times New Roman" w:cs="Times New Roman"/>
          <w:b/>
          <w:bCs/>
          <w:color w:val="000000" w:themeColor="text1"/>
          <w:szCs w:val="24"/>
        </w:rPr>
      </w:pPr>
      <w:r w:rsidRPr="00DA17E3">
        <w:rPr>
          <w:rFonts w:eastAsia="Times New Roman" w:cs="Times New Roman"/>
          <w:b/>
          <w:bCs/>
          <w:color w:val="000000" w:themeColor="text1"/>
          <w:szCs w:val="24"/>
        </w:rPr>
        <w:t>Podlahy</w:t>
      </w:r>
    </w:p>
    <w:p w14:paraId="026785EE" w14:textId="4438FEB7" w:rsidR="1A8502A6" w:rsidRDefault="00CC2855" w:rsidP="00CC2855">
      <w:pPr>
        <w:pStyle w:val="KMnormal"/>
        <w:jc w:val="both"/>
      </w:pPr>
      <w:r>
        <w:rPr>
          <w:rFonts w:eastAsia="Times New Roman" w:cs="Times New Roman"/>
          <w:color w:val="000000" w:themeColor="text1"/>
          <w:szCs w:val="24"/>
        </w:rPr>
        <w:t xml:space="preserve">V místnostech s podlahovou vpustí budou povrchy podlahy vyspádovány směrem ke vpustím. V místnostech č. 1.31 – příprava klienti, č. 1.35 – </w:t>
      </w:r>
      <w:proofErr w:type="spellStart"/>
      <w:r>
        <w:rPr>
          <w:rFonts w:eastAsia="Times New Roman" w:cs="Times New Roman"/>
          <w:color w:val="000000" w:themeColor="text1"/>
          <w:szCs w:val="24"/>
        </w:rPr>
        <w:t>wc</w:t>
      </w:r>
      <w:proofErr w:type="spellEnd"/>
      <w:r>
        <w:rPr>
          <w:rFonts w:eastAsia="Times New Roman" w:cs="Times New Roman"/>
          <w:color w:val="000000" w:themeColor="text1"/>
          <w:szCs w:val="24"/>
        </w:rPr>
        <w:t xml:space="preserve"> klienti a č. 1.37 – koupelna klienti budou protiskluzové vlastnosti nášlapné vrstvy podlahy budou odpovídat ČSN 74 4505, součinitel smykového tření </w:t>
      </w:r>
      <w:proofErr w:type="gramStart"/>
      <w:r w:rsidRPr="00C5359B">
        <w:rPr>
          <w:rFonts w:cs="Times New Roman"/>
          <w:color w:val="111111"/>
          <w:szCs w:val="24"/>
          <w:shd w:val="clear" w:color="auto" w:fill="FFFFFF"/>
        </w:rPr>
        <w:t>µ  ≥</w:t>
      </w:r>
      <w:proofErr w:type="gramEnd"/>
      <w:r w:rsidRPr="00C5359B">
        <w:rPr>
          <w:rFonts w:cs="Times New Roman"/>
          <w:color w:val="111111"/>
          <w:szCs w:val="24"/>
          <w:shd w:val="clear" w:color="auto" w:fill="FFFFFF"/>
        </w:rPr>
        <w:t>  0,5.</w:t>
      </w:r>
      <w:r>
        <w:rPr>
          <w:rFonts w:eastAsia="Times New Roman" w:cs="Times New Roman"/>
          <w:color w:val="000000" w:themeColor="text1"/>
          <w:szCs w:val="24"/>
        </w:rPr>
        <w:t xml:space="preserve">  V místnosti č. 1.35, ve které vede </w:t>
      </w:r>
      <w:proofErr w:type="spellStart"/>
      <w:r>
        <w:rPr>
          <w:rFonts w:eastAsia="Times New Roman" w:cs="Times New Roman"/>
          <w:color w:val="000000" w:themeColor="text1"/>
          <w:szCs w:val="24"/>
        </w:rPr>
        <w:t>elektrokanál</w:t>
      </w:r>
      <w:proofErr w:type="spellEnd"/>
      <w:r>
        <w:rPr>
          <w:rFonts w:eastAsia="Times New Roman" w:cs="Times New Roman"/>
          <w:color w:val="000000" w:themeColor="text1"/>
          <w:szCs w:val="24"/>
        </w:rPr>
        <w:t xml:space="preserve">, bude tento </w:t>
      </w:r>
      <w:proofErr w:type="spellStart"/>
      <w:r>
        <w:rPr>
          <w:rFonts w:eastAsia="Times New Roman" w:cs="Times New Roman"/>
          <w:color w:val="000000" w:themeColor="text1"/>
          <w:szCs w:val="24"/>
        </w:rPr>
        <w:t>elektrokanál</w:t>
      </w:r>
      <w:proofErr w:type="spellEnd"/>
      <w:r>
        <w:rPr>
          <w:rFonts w:eastAsia="Times New Roman" w:cs="Times New Roman"/>
          <w:color w:val="000000" w:themeColor="text1"/>
          <w:szCs w:val="24"/>
        </w:rPr>
        <w:t xml:space="preserve"> zastropen pomocí válcovaných I profilů, trapézového plechu a dobetonávky s kari sítí. Poté bude v místnosti celoplošně opravena hydroizolace pomocí modifikovaného </w:t>
      </w:r>
      <w:proofErr w:type="spellStart"/>
      <w:r>
        <w:rPr>
          <w:rFonts w:eastAsia="Times New Roman" w:cs="Times New Roman"/>
          <w:color w:val="000000" w:themeColor="text1"/>
          <w:szCs w:val="24"/>
        </w:rPr>
        <w:t>asf</w:t>
      </w:r>
      <w:proofErr w:type="spellEnd"/>
      <w:r>
        <w:rPr>
          <w:rFonts w:eastAsia="Times New Roman" w:cs="Times New Roman"/>
          <w:color w:val="000000" w:themeColor="text1"/>
          <w:szCs w:val="24"/>
        </w:rPr>
        <w:t>. pásu, položena nová vrstva XPS, potěrová spádová vrstva, celoplošně v rozích položeny bandáže, lepící tmel a navrch keramická dlažba dle výběru investora.</w:t>
      </w:r>
      <w:r w:rsidR="1A8502A6">
        <w:t xml:space="preserve"> </w:t>
      </w:r>
    </w:p>
    <w:p w14:paraId="1EA7DF61" w14:textId="77777777" w:rsidR="0076611B" w:rsidRDefault="0076611B" w:rsidP="0076611B">
      <w:pPr>
        <w:pStyle w:val="KMnadpis3"/>
        <w:numPr>
          <w:ilvl w:val="0"/>
          <w:numId w:val="18"/>
        </w:numPr>
      </w:pPr>
      <w:r>
        <w:t>Mechanická odolnost a stabilita</w:t>
      </w:r>
      <w:r w:rsidR="00985928">
        <w:t>:</w:t>
      </w:r>
    </w:p>
    <w:p w14:paraId="29313C92" w14:textId="248360F4" w:rsidR="0076611B" w:rsidRDefault="00570ECD" w:rsidP="00612AC6">
      <w:pPr>
        <w:pStyle w:val="KMnormal"/>
      </w:pPr>
      <w:r w:rsidRPr="00C92060">
        <w:t>Bez zásahů do statických konstrukcí.</w:t>
      </w:r>
      <w:r>
        <w:t xml:space="preserve"> </w:t>
      </w:r>
      <w:r w:rsidR="00612AC6">
        <w:t xml:space="preserve"> </w:t>
      </w:r>
    </w:p>
    <w:p w14:paraId="60ED6695" w14:textId="77777777" w:rsidR="009D3263" w:rsidRDefault="009D3263" w:rsidP="005A0164">
      <w:pPr>
        <w:pStyle w:val="KMnadpis2"/>
      </w:pPr>
      <w:bookmarkStart w:id="9" w:name="_Toc107390109"/>
      <w:r>
        <w:t>Základní charakteristika technických a technologických zařízení:</w:t>
      </w:r>
      <w:bookmarkEnd w:id="9"/>
      <w:r>
        <w:t xml:space="preserve"> </w:t>
      </w:r>
    </w:p>
    <w:p w14:paraId="0E854F27" w14:textId="77777777" w:rsidR="001F3C8F" w:rsidRDefault="001F3C8F" w:rsidP="001F3C8F">
      <w:pPr>
        <w:pStyle w:val="KMnadpis3"/>
        <w:numPr>
          <w:ilvl w:val="0"/>
          <w:numId w:val="23"/>
        </w:numPr>
      </w:pPr>
      <w:r>
        <w:t>Technické řešení</w:t>
      </w:r>
      <w:r w:rsidR="00985928">
        <w:t>:</w:t>
      </w:r>
    </w:p>
    <w:p w14:paraId="2B3A49A9" w14:textId="08A764F6" w:rsidR="009D3263" w:rsidRPr="00657AD6" w:rsidRDefault="00612AC6" w:rsidP="00657AD6">
      <w:pPr>
        <w:pStyle w:val="KMnormal"/>
      </w:pPr>
      <w:r>
        <w:t xml:space="preserve">Blíže popsáno v dílčích částech projektové dokumentace. </w:t>
      </w:r>
    </w:p>
    <w:p w14:paraId="76289E99" w14:textId="77777777" w:rsidR="001F3C8F" w:rsidRDefault="001F3C8F" w:rsidP="001F3C8F">
      <w:pPr>
        <w:pStyle w:val="KMnadpis3"/>
        <w:numPr>
          <w:ilvl w:val="0"/>
          <w:numId w:val="23"/>
        </w:numPr>
      </w:pPr>
      <w:r>
        <w:lastRenderedPageBreak/>
        <w:t>Výčet technických a technologických zařízení</w:t>
      </w:r>
      <w:r w:rsidR="00985928">
        <w:t>:</w:t>
      </w:r>
    </w:p>
    <w:p w14:paraId="0F595B5B" w14:textId="6A6AD4E0" w:rsidR="001F3C8F" w:rsidRPr="004D60A7" w:rsidRDefault="00612AC6" w:rsidP="004D60A7">
      <w:pPr>
        <w:pStyle w:val="KMnormal"/>
      </w:pPr>
      <w:r>
        <w:t xml:space="preserve">Jednotlivá technická zařízení jsou zakreslena a blíže popsána v dílčích částech projektové dokumentace. </w:t>
      </w:r>
    </w:p>
    <w:p w14:paraId="72126AA0" w14:textId="77777777" w:rsidR="009D3263" w:rsidRDefault="009D3263" w:rsidP="009D3263">
      <w:pPr>
        <w:pStyle w:val="KMnadpis2"/>
      </w:pPr>
      <w:bookmarkStart w:id="10" w:name="_Toc107390110"/>
      <w:r>
        <w:t>Zásady požárně bezpečnostního řešení</w:t>
      </w:r>
      <w:bookmarkEnd w:id="10"/>
    </w:p>
    <w:p w14:paraId="479181A6" w14:textId="0FD5E29A" w:rsidR="009D3263" w:rsidRDefault="00612AC6" w:rsidP="00612AC6">
      <w:pPr>
        <w:pStyle w:val="KMnormal"/>
        <w:jc w:val="both"/>
      </w:pPr>
      <w:r>
        <w:rPr>
          <w:rFonts w:cs="Times New Roman"/>
          <w:szCs w:val="24"/>
          <w:shd w:val="clear" w:color="auto" w:fill="FAF9F8"/>
        </w:rPr>
        <w:t>Jsou splněny požadavky vyplívající ze Zákona č. 133/1985 Sb., o požární ochraně.</w:t>
      </w:r>
      <w:r>
        <w:rPr>
          <w:rFonts w:ascii="Arial" w:hAnsi="Arial" w:cs="Arial"/>
          <w:sz w:val="15"/>
          <w:szCs w:val="15"/>
          <w:shd w:val="clear" w:color="auto" w:fill="FAF9F8"/>
        </w:rPr>
        <w:t xml:space="preserve"> </w:t>
      </w:r>
      <w:r>
        <w:t>Viz. samostatná část PD D.1.3 PBŘ.</w:t>
      </w:r>
    </w:p>
    <w:p w14:paraId="34278B28" w14:textId="77777777" w:rsidR="009D3263" w:rsidRDefault="009D3263" w:rsidP="009D3263">
      <w:pPr>
        <w:pStyle w:val="KMnadpis2"/>
      </w:pPr>
      <w:bookmarkStart w:id="11" w:name="_Toc107390111"/>
      <w:r>
        <w:t>Úspora energie a tepelná ochrana</w:t>
      </w:r>
      <w:bookmarkEnd w:id="11"/>
    </w:p>
    <w:p w14:paraId="6C124CCE" w14:textId="24125D66" w:rsidR="009D3263" w:rsidRPr="00A4274D" w:rsidRDefault="00D6280B" w:rsidP="00A4274D">
      <w:pPr>
        <w:pStyle w:val="KMnormal"/>
      </w:pPr>
      <w:r w:rsidRPr="00C92060">
        <w:t xml:space="preserve">Projekt </w:t>
      </w:r>
      <w:proofErr w:type="gramStart"/>
      <w:r w:rsidRPr="00C92060">
        <w:t>neřeší</w:t>
      </w:r>
      <w:proofErr w:type="gramEnd"/>
      <w:r w:rsidRPr="00C92060">
        <w:t>.</w:t>
      </w:r>
      <w:r>
        <w:t xml:space="preserve"> </w:t>
      </w:r>
    </w:p>
    <w:p w14:paraId="15195B6C" w14:textId="77777777" w:rsidR="009D3263" w:rsidRDefault="009D3263" w:rsidP="003441A6">
      <w:pPr>
        <w:pStyle w:val="KMnadpis2"/>
      </w:pPr>
      <w:bookmarkStart w:id="12" w:name="_Toc107390112"/>
      <w:r>
        <w:t>Hygienické požadavky na stavby, požadavky na pracovní a komunální prostředí; zásady řešení parametrů stavby – větrání, vytápění, osvětlení, zásobování vodou, odpadů apod., dále zásady řešení vlivu stavby na okolí – vibrace, hluk, prašnost apod.</w:t>
      </w:r>
      <w:bookmarkEnd w:id="12"/>
    </w:p>
    <w:p w14:paraId="08D4F6F5" w14:textId="18F72C64" w:rsidR="009D3263" w:rsidRPr="00716C3A" w:rsidRDefault="007B0899" w:rsidP="008E3FBE">
      <w:pPr>
        <w:pStyle w:val="KMnormal"/>
        <w:jc w:val="both"/>
        <w:rPr>
          <w:u w:val="single"/>
        </w:rPr>
      </w:pPr>
      <w:bookmarkStart w:id="13" w:name="_Hlk107329427"/>
      <w:r>
        <w:rPr>
          <w:u w:val="single"/>
        </w:rPr>
        <w:t>VZDUCHOTECHNICKÁ ZAŘÍZENÍ</w:t>
      </w:r>
    </w:p>
    <w:p w14:paraId="0E1CFB8A" w14:textId="097E1E6F" w:rsidR="00716C3A" w:rsidRPr="00716C3A" w:rsidRDefault="00716C3A" w:rsidP="008E3FBE">
      <w:pPr>
        <w:pStyle w:val="KMnormal"/>
        <w:jc w:val="both"/>
      </w:pPr>
      <w:r w:rsidRPr="00716C3A">
        <w:t>Prostory soc. zařízení bez možnosti přirozeného větrání, budou větrány nuceně podtlakově.</w:t>
      </w:r>
    </w:p>
    <w:p w14:paraId="08EA9D6D" w14:textId="77777777" w:rsidR="00716C3A" w:rsidRPr="00716C3A" w:rsidRDefault="00716C3A" w:rsidP="008E3FBE">
      <w:pPr>
        <w:pStyle w:val="KMnormal"/>
        <w:jc w:val="both"/>
        <w:rPr>
          <w:b/>
          <w:bCs/>
        </w:rPr>
      </w:pPr>
      <w:r w:rsidRPr="00716C3A">
        <w:rPr>
          <w:b/>
          <w:bCs/>
        </w:rPr>
        <w:t>Odvětrání soc. zařízení</w:t>
      </w:r>
    </w:p>
    <w:p w14:paraId="2BA60C3B" w14:textId="46624611" w:rsidR="00716C3A" w:rsidRPr="00716C3A" w:rsidRDefault="00716C3A" w:rsidP="008E3FBE">
      <w:pPr>
        <w:pStyle w:val="KMnormal"/>
        <w:jc w:val="both"/>
      </w:pPr>
      <w:r w:rsidRPr="00716C3A">
        <w:t>Nově budované sociální zařízení (předsíň 1.25, WC 1.26a, WC 1.26b, šatna klienti 1.31, sprcha 1.33a, WC 1.33b, WC klienti 1.35, koupelna klienti 1.37) mají navrženo podtlakové větrání v místě centrálním odsávacím ventilátorem (výfuk mimo objekt) napojeným na společné centrální potrubí, odbočky do jednotlivých místností s odsávacími talířovými ventily. Množství vzduchu pro jednotlivé zařizovací předměty je:</w:t>
      </w:r>
    </w:p>
    <w:p w14:paraId="1C2FFEAA" w14:textId="77777777" w:rsidR="00716C3A" w:rsidRPr="00716C3A" w:rsidRDefault="00716C3A" w:rsidP="008E3FBE">
      <w:pPr>
        <w:pStyle w:val="KMnormal"/>
        <w:jc w:val="both"/>
      </w:pPr>
      <w:r w:rsidRPr="00716C3A">
        <w:t>25 m</w:t>
      </w:r>
      <w:r w:rsidRPr="00716C3A">
        <w:rPr>
          <w:vertAlign w:val="superscript"/>
        </w:rPr>
        <w:t>3</w:t>
      </w:r>
      <w:r w:rsidRPr="00716C3A">
        <w:t>/h / pisoár</w:t>
      </w:r>
    </w:p>
    <w:p w14:paraId="78498151" w14:textId="77777777" w:rsidR="00716C3A" w:rsidRPr="00716C3A" w:rsidRDefault="00716C3A" w:rsidP="008E3FBE">
      <w:pPr>
        <w:pStyle w:val="KMnormal"/>
        <w:jc w:val="both"/>
      </w:pPr>
      <w:r w:rsidRPr="00716C3A">
        <w:t>30 m</w:t>
      </w:r>
      <w:r w:rsidRPr="00716C3A">
        <w:rPr>
          <w:vertAlign w:val="superscript"/>
        </w:rPr>
        <w:t>3</w:t>
      </w:r>
      <w:r w:rsidRPr="00716C3A">
        <w:t>/h / umyvadlo</w:t>
      </w:r>
    </w:p>
    <w:p w14:paraId="36F2FE28" w14:textId="77777777" w:rsidR="00716C3A" w:rsidRPr="00716C3A" w:rsidRDefault="00716C3A" w:rsidP="008E3FBE">
      <w:pPr>
        <w:pStyle w:val="KMnormal"/>
        <w:jc w:val="both"/>
      </w:pPr>
      <w:r w:rsidRPr="00716C3A">
        <w:t>50 m</w:t>
      </w:r>
      <w:r w:rsidRPr="00716C3A">
        <w:rPr>
          <w:vertAlign w:val="superscript"/>
        </w:rPr>
        <w:t>3</w:t>
      </w:r>
      <w:r w:rsidRPr="00716C3A">
        <w:t>/h / WC</w:t>
      </w:r>
    </w:p>
    <w:p w14:paraId="230D1694" w14:textId="77777777" w:rsidR="00716C3A" w:rsidRPr="00716C3A" w:rsidRDefault="00716C3A" w:rsidP="008E3FBE">
      <w:pPr>
        <w:pStyle w:val="KMnormal"/>
        <w:jc w:val="both"/>
      </w:pPr>
      <w:r w:rsidRPr="00716C3A">
        <w:t xml:space="preserve">Ovládání ventilátorů je zajištěno profesí elektro tlačítkem u vstupu do </w:t>
      </w:r>
      <w:proofErr w:type="spellStart"/>
      <w:r w:rsidRPr="00716C3A">
        <w:t>jednotl</w:t>
      </w:r>
      <w:proofErr w:type="spellEnd"/>
      <w:r w:rsidRPr="00716C3A">
        <w:t>. místností, ventilátory mají časový doběh.</w:t>
      </w:r>
    </w:p>
    <w:p w14:paraId="482801A2" w14:textId="4326DE6C" w:rsidR="00716C3A" w:rsidRDefault="00716C3A" w:rsidP="008E3FBE">
      <w:pPr>
        <w:pStyle w:val="KMnormal"/>
        <w:jc w:val="both"/>
      </w:pPr>
      <w:r w:rsidRPr="00716C3A">
        <w:t xml:space="preserve">Nasávání vzduchu bude z vedlejších prostor mřížkou ve </w:t>
      </w:r>
      <w:proofErr w:type="gramStart"/>
      <w:r w:rsidRPr="00716C3A">
        <w:t>dveřích</w:t>
      </w:r>
      <w:proofErr w:type="gramEnd"/>
      <w:r w:rsidRPr="00716C3A">
        <w:t xml:space="preserve"> popř. ve stěně.</w:t>
      </w:r>
    </w:p>
    <w:p w14:paraId="452FA123" w14:textId="6DD09471" w:rsidR="00716C3A" w:rsidRPr="008E3FBE" w:rsidRDefault="007B0899" w:rsidP="008E3FBE">
      <w:pPr>
        <w:pStyle w:val="KMnormal"/>
        <w:jc w:val="both"/>
        <w:rPr>
          <w:u w:val="single"/>
        </w:rPr>
      </w:pPr>
      <w:bookmarkStart w:id="14" w:name="_Hlk107329458"/>
      <w:bookmarkEnd w:id="13"/>
      <w:r>
        <w:rPr>
          <w:u w:val="single"/>
        </w:rPr>
        <w:t>ZDRAVOTNÍ TECHNIKA</w:t>
      </w:r>
    </w:p>
    <w:p w14:paraId="3A821AA7" w14:textId="7087BB2C" w:rsidR="008E3FBE" w:rsidRPr="008E3FBE" w:rsidRDefault="008E3FBE" w:rsidP="008E3FBE">
      <w:pPr>
        <w:pStyle w:val="KMnormal"/>
        <w:jc w:val="both"/>
        <w:rPr>
          <w:b/>
          <w:bCs/>
        </w:rPr>
      </w:pPr>
      <w:r w:rsidRPr="008E3FBE">
        <w:rPr>
          <w:b/>
          <w:bCs/>
        </w:rPr>
        <w:t>Nové sociální zařízení s koupelnou:</w:t>
      </w:r>
    </w:p>
    <w:p w14:paraId="1D17826C" w14:textId="77777777" w:rsidR="008E3FBE" w:rsidRPr="008E3FBE" w:rsidRDefault="008E3FBE" w:rsidP="008E3FBE">
      <w:pPr>
        <w:pStyle w:val="KMnormal"/>
        <w:jc w:val="both"/>
      </w:pPr>
      <w:r w:rsidRPr="008E3FBE">
        <w:t xml:space="preserve">Ve stávajícím prostoru sušárny a tělocvičny vznikne nové sociální zařízení s bezbariérovou koupelnou s asistencí a sociální zařízení pro pečovatelky. </w:t>
      </w:r>
    </w:p>
    <w:p w14:paraId="29F3397C" w14:textId="14EFB1BE" w:rsidR="008E3FBE" w:rsidRPr="008E3FBE" w:rsidRDefault="008E3FBE" w:rsidP="008E3FBE">
      <w:pPr>
        <w:pStyle w:val="KMnormal"/>
        <w:jc w:val="both"/>
      </w:pPr>
      <w:r w:rsidRPr="008E3FBE">
        <w:lastRenderedPageBreak/>
        <w:t xml:space="preserve">Nové zařizovací předměty budou napojeny připojovacím potrubím do svislé kanalizace, která bude ukončena pod stropem </w:t>
      </w:r>
      <w:proofErr w:type="spellStart"/>
      <w:r w:rsidRPr="008E3FBE">
        <w:t>přivětrávací</w:t>
      </w:r>
      <w:proofErr w:type="spellEnd"/>
      <w:r w:rsidRPr="008E3FBE">
        <w:t xml:space="preserve"> hlavicí. Svislá kanalizace bude napojena na </w:t>
      </w:r>
      <w:proofErr w:type="spellStart"/>
      <w:r w:rsidRPr="008E3FBE">
        <w:t>ežatou</w:t>
      </w:r>
      <w:proofErr w:type="spellEnd"/>
      <w:r w:rsidRPr="008E3FBE">
        <w:t xml:space="preserve"> splaškovou kanalizaci, která je navržena pod podlahou 1.NP. Nová ležatá kanalizace bude napojena do stávající splaškové kanalizace (stoupačka č.36), u které bude provedena částečná výměna potrubí. Do nové ležaté kanalizace budou napojeny dvě nové sprchové vpusti. Do stávající stoupačky č. 36 bude napojeno nové připojovací potrubí od dřezu a pračky v nové kanceláři s kuchyňkou.</w:t>
      </w:r>
    </w:p>
    <w:p w14:paraId="72F11220" w14:textId="444D4650" w:rsidR="008E3FBE" w:rsidRPr="008E3FBE" w:rsidRDefault="008E3FBE" w:rsidP="008E3FBE">
      <w:pPr>
        <w:pStyle w:val="KMnormal"/>
        <w:jc w:val="both"/>
      </w:pPr>
      <w:r w:rsidRPr="008E3FBE">
        <w:t>Pro nové zařizovací předměty bude přivedeno nové potrubí studené a</w:t>
      </w:r>
      <w:r>
        <w:t> </w:t>
      </w:r>
      <w:r w:rsidRPr="008E3FBE">
        <w:t>teplé vody, které bude napojeno na stávající potrubí stoupačky č. 38. Na odbočce jsou navrženy uzavírací kulové kohouty s přístupem v</w:t>
      </w:r>
      <w:r>
        <w:t> </w:t>
      </w:r>
      <w:r w:rsidRPr="008E3FBE">
        <w:t xml:space="preserve">podhledu. Nové potrubí bude vedené pod stropem 1.NP, připojovací potrubí je navrženo ve stěně. </w:t>
      </w:r>
    </w:p>
    <w:p w14:paraId="25514BCA" w14:textId="5B971D16" w:rsidR="008E3FBE" w:rsidRPr="008E3FBE" w:rsidRDefault="008E3FBE" w:rsidP="008E3FBE">
      <w:pPr>
        <w:pStyle w:val="KMnormal"/>
        <w:jc w:val="both"/>
      </w:pPr>
      <w:r w:rsidRPr="008E3FBE">
        <w:t xml:space="preserve">Nové ležaté svody jsou navrženy z plastových trub hrdlových tvrzených (KG-systém). Svislé odpady jsou navrženy z plastových trub hrdlových (HT systém). Nová vnitřní splašková kanalizace bude ukončena </w:t>
      </w:r>
      <w:proofErr w:type="spellStart"/>
      <w:r w:rsidRPr="008E3FBE">
        <w:t>přivzdušňovacím</w:t>
      </w:r>
      <w:proofErr w:type="spellEnd"/>
      <w:r w:rsidRPr="008E3FBE">
        <w:t xml:space="preserve"> ventilem pod stropem 1.NP. Jednotlivé nové zařizovací předměty budou napojeny na odpady přes zápachové uzávěrky. Na svislých odpadech budou rozmístěny čisticí kusy podle projektové dokumentace. Nové rozvody potrubí studené a teplé vody jsou navrženy z trubek plastových. Potrubí ve stěnách a v příčkách bude izolováno </w:t>
      </w:r>
      <w:proofErr w:type="spellStart"/>
      <w:r w:rsidRPr="008E3FBE">
        <w:t>návlekovou</w:t>
      </w:r>
      <w:proofErr w:type="spellEnd"/>
      <w:r w:rsidRPr="008E3FBE">
        <w:t xml:space="preserve"> pěnovou izolací </w:t>
      </w:r>
      <w:proofErr w:type="spellStart"/>
      <w:r w:rsidRPr="008E3FBE">
        <w:t>tl</w:t>
      </w:r>
      <w:proofErr w:type="spellEnd"/>
      <w:r w:rsidRPr="008E3FBE">
        <w:t xml:space="preserve">. 13 mm. Potrubí studené vody vedené volně pod stropem bude opatřeno tepelnou izolací </w:t>
      </w:r>
      <w:proofErr w:type="spellStart"/>
      <w:r w:rsidRPr="008E3FBE">
        <w:t>Armaflex</w:t>
      </w:r>
      <w:proofErr w:type="spellEnd"/>
      <w:r w:rsidRPr="008E3FBE">
        <w:t xml:space="preserve"> </w:t>
      </w:r>
      <w:proofErr w:type="spellStart"/>
      <w:r w:rsidRPr="008E3FBE">
        <w:t>tl</w:t>
      </w:r>
      <w:proofErr w:type="spellEnd"/>
      <w:r w:rsidRPr="008E3FBE">
        <w:t>.</w:t>
      </w:r>
      <w:r>
        <w:t> </w:t>
      </w:r>
      <w:r w:rsidRPr="008E3FBE">
        <w:t xml:space="preserve">13 mm, potrubí teplé vody vedené volně pod stropem bude opatřeno tepelnou izolací </w:t>
      </w:r>
      <w:proofErr w:type="spellStart"/>
      <w:r w:rsidRPr="008E3FBE">
        <w:t>tl</w:t>
      </w:r>
      <w:proofErr w:type="spellEnd"/>
      <w:r w:rsidRPr="008E3FBE">
        <w:t>. 25</w:t>
      </w:r>
      <w:r>
        <w:t>-</w:t>
      </w:r>
      <w:r w:rsidRPr="008E3FBE">
        <w:t>30</w:t>
      </w:r>
      <w:r>
        <w:t xml:space="preserve"> </w:t>
      </w:r>
      <w:r w:rsidRPr="008E3FBE">
        <w:t xml:space="preserve">mm. </w:t>
      </w:r>
    </w:p>
    <w:p w14:paraId="222469D1" w14:textId="139119B7" w:rsidR="008E3FBE" w:rsidRPr="008E3FBE" w:rsidRDefault="008E3FBE" w:rsidP="008E3FBE">
      <w:pPr>
        <w:pStyle w:val="KMnormal"/>
        <w:jc w:val="both"/>
        <w:rPr>
          <w:b/>
          <w:bCs/>
        </w:rPr>
      </w:pPr>
      <w:r w:rsidRPr="008E3FBE">
        <w:rPr>
          <w:b/>
          <w:bCs/>
        </w:rPr>
        <w:t>Nové sociální zařízení u společenské místnosti:</w:t>
      </w:r>
    </w:p>
    <w:p w14:paraId="11A45155" w14:textId="77777777" w:rsidR="008E3FBE" w:rsidRPr="008E3FBE" w:rsidRDefault="008E3FBE" w:rsidP="008E3FBE">
      <w:pPr>
        <w:pStyle w:val="KMnormal"/>
        <w:jc w:val="both"/>
      </w:pPr>
      <w:r w:rsidRPr="008E3FBE">
        <w:t xml:space="preserve">V rámci stavebních úprav budou stávající zařizovací předměty </w:t>
      </w:r>
      <w:proofErr w:type="spellStart"/>
      <w:r w:rsidRPr="008E3FBE">
        <w:t>zdemontovány</w:t>
      </w:r>
      <w:proofErr w:type="spellEnd"/>
      <w:r w:rsidRPr="008E3FBE">
        <w:t xml:space="preserve"> včetně potrubí a armatur. Na nové sociálním zařízení jsou navrženy dva klozety a dvě umývadla.  </w:t>
      </w:r>
    </w:p>
    <w:p w14:paraId="67D0EBF7" w14:textId="3CE74720" w:rsidR="008E3FBE" w:rsidRPr="008E3FBE" w:rsidRDefault="008E3FBE" w:rsidP="008E3FBE">
      <w:pPr>
        <w:pStyle w:val="KMnormal"/>
        <w:jc w:val="both"/>
      </w:pPr>
      <w:r w:rsidRPr="008E3FBE">
        <w:t xml:space="preserve">Nové zařizovací předměty budou napojeny připojovacím potrubím do nové svislé kanalizace, která bude ukončena pod stropem </w:t>
      </w:r>
      <w:proofErr w:type="spellStart"/>
      <w:r w:rsidRPr="008E3FBE">
        <w:t>přivětrávací</w:t>
      </w:r>
      <w:proofErr w:type="spellEnd"/>
      <w:r w:rsidRPr="008E3FBE">
        <w:t xml:space="preserve"> hlavicí. Svislá kanalizace bude napojena na stávající ležatou splaškovou kanalizaci, která je pod podlahou 1.NP (stoupačka č.41), u které bude provedena částečná výměna potrubí. </w:t>
      </w:r>
    </w:p>
    <w:p w14:paraId="54F94483" w14:textId="77777777" w:rsidR="008E3FBE" w:rsidRPr="008E3FBE" w:rsidRDefault="008E3FBE" w:rsidP="008E3FBE">
      <w:pPr>
        <w:pStyle w:val="KMnormal"/>
        <w:jc w:val="both"/>
      </w:pPr>
      <w:r w:rsidRPr="008E3FBE">
        <w:t xml:space="preserve">Pro nové zařizovací předměty je navrženo nové potrubí studené a teplé vody, které bude napojeno na stávající potrubí stoupačky č. 41. Na odbočce jsou navrženy uzavírací kulové kohouty s přístupem ve stěně. Nové připojovací potrubí bude vedené ve stěně. </w:t>
      </w:r>
    </w:p>
    <w:p w14:paraId="79C63100" w14:textId="351F6628" w:rsidR="008E3FBE" w:rsidRPr="008E3FBE" w:rsidRDefault="008E3FBE" w:rsidP="008E3FBE">
      <w:pPr>
        <w:pStyle w:val="KMnormal"/>
        <w:jc w:val="both"/>
      </w:pPr>
      <w:r w:rsidRPr="008E3FBE">
        <w:t xml:space="preserve">Nové ležaté svody jsou navrženy z plastových trub hrdlových tvrzených (KG-systém). Svislé odpady jsou navrženy z plastových trub hrdlových (HT systém). Nová vnitřní splašková kanalizace bude ukončena </w:t>
      </w:r>
      <w:proofErr w:type="spellStart"/>
      <w:r w:rsidRPr="008E3FBE">
        <w:t>přivzdušňovacím</w:t>
      </w:r>
      <w:proofErr w:type="spellEnd"/>
      <w:r w:rsidRPr="008E3FBE">
        <w:t xml:space="preserve"> ventilem pod stropem 1.NP. Jednotlivé nové zařizovací předměty budou napojeny na odpady přes zápachové uzávěrky. Na svislých odpadech budou rozmístěny čisticí kusy podle projektové </w:t>
      </w:r>
      <w:r w:rsidRPr="008E3FBE">
        <w:lastRenderedPageBreak/>
        <w:t xml:space="preserve">dokumentace. Potrubí ve stěnách a v příčkách bude izolováno </w:t>
      </w:r>
      <w:proofErr w:type="spellStart"/>
      <w:r w:rsidRPr="008E3FBE">
        <w:t>návlekovou</w:t>
      </w:r>
      <w:proofErr w:type="spellEnd"/>
      <w:r w:rsidRPr="008E3FBE">
        <w:t xml:space="preserve"> pěnovou izolací </w:t>
      </w:r>
      <w:proofErr w:type="spellStart"/>
      <w:r w:rsidRPr="008E3FBE">
        <w:t>tl</w:t>
      </w:r>
      <w:proofErr w:type="spellEnd"/>
      <w:r w:rsidRPr="008E3FBE">
        <w:t>. 13 mm.</w:t>
      </w:r>
    </w:p>
    <w:p w14:paraId="5B253AED" w14:textId="3F9F0A27" w:rsidR="007B0899" w:rsidRPr="007B0899" w:rsidRDefault="007B0899" w:rsidP="009D3263">
      <w:pPr>
        <w:pStyle w:val="KMnormal"/>
        <w:rPr>
          <w:b/>
          <w:bCs/>
        </w:rPr>
      </w:pPr>
      <w:r w:rsidRPr="007B0899">
        <w:rPr>
          <w:b/>
          <w:bCs/>
        </w:rPr>
        <w:t>Zařizovací předměty:</w:t>
      </w:r>
    </w:p>
    <w:p w14:paraId="2713D53B" w14:textId="7F02D053" w:rsidR="007B0899" w:rsidRDefault="007B0899" w:rsidP="007B0899">
      <w:pPr>
        <w:pStyle w:val="KMnormal"/>
        <w:jc w:val="both"/>
      </w:pPr>
      <w:r>
        <w:t xml:space="preserve">Nové zařizovací předměty jsou navrženy běžné tuzemské výroby, střední třída standardu. V projektu jsou navrženy závěsné klozety s nosnou konstrukcí a zabudovanou splachovací nádržkou, keramická umývadla s umývadlovou stojánkovou baterií. V prostoru sociálního zařízení u bezbariérové koupelny s asistencí je navržen závěsný klozet a umývadlo pro tělesně postižené. Umývadlo a klozet budou doplněny o nerezové pevné a sklopné madlo, u umývadla je navrženo sklopné zrcadlo. Sprcha je navržena se sprchovou podlahovou vpustí. U sprchy je navržena sprchová nástěnná páková baterie se sprchovou sadou s ruční sprchou a </w:t>
      </w:r>
      <w:proofErr w:type="gramStart"/>
      <w:r>
        <w:t>tyčí</w:t>
      </w:r>
      <w:proofErr w:type="gramEnd"/>
      <w:r>
        <w:t xml:space="preserve">. Sprcha bude doplněna o sklopnou sprchovou sedačku a sprchové nerezové madlo.  </w:t>
      </w:r>
    </w:p>
    <w:p w14:paraId="3EE8054F" w14:textId="77777777" w:rsidR="007B0899" w:rsidRPr="007B0899" w:rsidRDefault="007B0899" w:rsidP="007B0899">
      <w:pPr>
        <w:pStyle w:val="KMnormal"/>
        <w:jc w:val="both"/>
      </w:pPr>
      <w:r>
        <w:t>V kanceláři s kuchyňkou je navržen dřez, který je součástí kuchyňské linky. Profese ZT dodá zápachovou uzávěrku a stojánkovou pákovou dřezovou baterie.</w:t>
      </w:r>
    </w:p>
    <w:p w14:paraId="66208F79" w14:textId="54E1B5BE" w:rsidR="007B0899" w:rsidRDefault="007B0899" w:rsidP="007B0899">
      <w:pPr>
        <w:pStyle w:val="KMnormal"/>
        <w:jc w:val="both"/>
      </w:pPr>
      <w:r>
        <w:t>Rozmístění zařizovacích předmětů bude provedeno podle pokynů investora a je zakótováno ve stavebních výkresech. Před objednáním a instalací zařizovacích předmětů je nutná konzultace s architektem a odsouhlasení zařizovací předmětů s </w:t>
      </w:r>
      <w:proofErr w:type="gramStart"/>
      <w:r>
        <w:t>investorem !!</w:t>
      </w:r>
      <w:proofErr w:type="gramEnd"/>
    </w:p>
    <w:p w14:paraId="72062073" w14:textId="60F2B8CF" w:rsidR="007B0899" w:rsidRPr="007B0899" w:rsidRDefault="007B0899" w:rsidP="007B0899">
      <w:pPr>
        <w:pStyle w:val="KMnormal"/>
        <w:jc w:val="both"/>
        <w:rPr>
          <w:u w:val="single"/>
        </w:rPr>
      </w:pPr>
      <w:r w:rsidRPr="007B0899">
        <w:rPr>
          <w:u w:val="single"/>
        </w:rPr>
        <w:t>ÚSTŘEDNÍ VYTÁPĚNÍ</w:t>
      </w:r>
    </w:p>
    <w:p w14:paraId="5AA8C952" w14:textId="6FF275BA" w:rsidR="007B0899" w:rsidRPr="007B0899" w:rsidRDefault="007B0899" w:rsidP="007B0899">
      <w:pPr>
        <w:pStyle w:val="KMnormal"/>
        <w:jc w:val="both"/>
        <w:rPr>
          <w:b/>
          <w:bCs/>
        </w:rPr>
      </w:pPr>
      <w:r w:rsidRPr="007B0899">
        <w:rPr>
          <w:b/>
          <w:bCs/>
        </w:rPr>
        <w:t>Nové sociální zařízení s koupelnou:</w:t>
      </w:r>
    </w:p>
    <w:p w14:paraId="2A20295E" w14:textId="13475ABA" w:rsidR="007B0899" w:rsidRDefault="007B0899" w:rsidP="007B0899">
      <w:pPr>
        <w:pStyle w:val="KMnormal"/>
        <w:jc w:val="both"/>
      </w:pPr>
      <w:r>
        <w:t>Ve stávajícím objektu je teplovodní vytápění. Zdrojem tepla je předávací stanice v 1.NP napojená na CZT města Otrokovice. Stávající otopná plocha v objektu je z těles litinových článkových. Připojení na rozvody otopné vody je pomocí radiátorového ventilu a šroubení, na ventilech je osazena termostatická hlavice. Stávající rozvody jsou z trubek ocelových bezešvých, armatury jsou závitové.</w:t>
      </w:r>
    </w:p>
    <w:p w14:paraId="2EDFB824" w14:textId="29E2F2AC" w:rsidR="007B0899" w:rsidRDefault="007B0899" w:rsidP="007B0899">
      <w:pPr>
        <w:pStyle w:val="KMnormal"/>
        <w:jc w:val="both"/>
      </w:pPr>
      <w:r w:rsidRPr="007B0899">
        <w:t xml:space="preserve">V rámci stavebních úpravu bude v nové koupelně pro klienty osazeno nové otopné těleso. V místnosti je navržen otopný žebřík 1500x600 mm, který bude napojený na stávající stoupačku UV v místnosti č. 132. Nové připojovací potrubí k otopnému žebříku bude vedené v podlaze 1.NP. Nové těleso bude připojeno na stávající rozvody otopné vody pomocí radiátorového ventilu s přednastavením a uzavíracího radiátorového šroubení. Na radiátorovém ventilu je navržena nová termostatická hlavice. Nové potrubí je navrženo z trubek měděných spojovaných pomocí tvarovek lisováním. Potrubí v podlaze bude opatřeno </w:t>
      </w:r>
      <w:proofErr w:type="spellStart"/>
      <w:r w:rsidRPr="007B0899">
        <w:t>návlekovou</w:t>
      </w:r>
      <w:proofErr w:type="spellEnd"/>
      <w:r w:rsidRPr="007B0899">
        <w:t xml:space="preserve"> izolací </w:t>
      </w:r>
      <w:proofErr w:type="spellStart"/>
      <w:r w:rsidRPr="007B0899">
        <w:t>tl</w:t>
      </w:r>
      <w:proofErr w:type="spellEnd"/>
      <w:r w:rsidRPr="007B0899">
        <w:t xml:space="preserve">. 13 mm. Po montáži a napuštění topného systému bude provedeno </w:t>
      </w:r>
      <w:proofErr w:type="spellStart"/>
      <w:r w:rsidRPr="007B0899">
        <w:t>zaregulování</w:t>
      </w:r>
      <w:proofErr w:type="spellEnd"/>
      <w:r w:rsidRPr="007B0899">
        <w:t xml:space="preserve"> otopných těles.  </w:t>
      </w:r>
    </w:p>
    <w:p w14:paraId="4B42A216" w14:textId="77777777" w:rsidR="00C92060" w:rsidRDefault="00C92060" w:rsidP="007B0899">
      <w:pPr>
        <w:pStyle w:val="KMnormal"/>
        <w:jc w:val="both"/>
        <w:rPr>
          <w:u w:val="single"/>
        </w:rPr>
      </w:pPr>
    </w:p>
    <w:p w14:paraId="7DF78597" w14:textId="77777777" w:rsidR="00C92060" w:rsidRDefault="00C92060" w:rsidP="007B0899">
      <w:pPr>
        <w:pStyle w:val="KMnormal"/>
        <w:jc w:val="both"/>
        <w:rPr>
          <w:u w:val="single"/>
        </w:rPr>
      </w:pPr>
    </w:p>
    <w:p w14:paraId="21DEEAA5" w14:textId="77777777" w:rsidR="00C92060" w:rsidRDefault="00C92060" w:rsidP="007B0899">
      <w:pPr>
        <w:pStyle w:val="KMnormal"/>
        <w:jc w:val="both"/>
        <w:rPr>
          <w:u w:val="single"/>
        </w:rPr>
      </w:pPr>
    </w:p>
    <w:p w14:paraId="02846DEE" w14:textId="491531BD" w:rsidR="00507839" w:rsidRPr="003F1162" w:rsidRDefault="00507839" w:rsidP="007B0899">
      <w:pPr>
        <w:pStyle w:val="KMnormal"/>
        <w:jc w:val="both"/>
        <w:rPr>
          <w:u w:val="single"/>
        </w:rPr>
      </w:pPr>
      <w:r w:rsidRPr="003F1162">
        <w:rPr>
          <w:u w:val="single"/>
        </w:rPr>
        <w:lastRenderedPageBreak/>
        <w:t>SILNOPROUD</w:t>
      </w:r>
    </w:p>
    <w:p w14:paraId="32C3DE08" w14:textId="16C15F94" w:rsidR="003F1162" w:rsidRPr="003F1162" w:rsidRDefault="003F1162" w:rsidP="007B0899">
      <w:pPr>
        <w:pStyle w:val="KMnormal"/>
        <w:jc w:val="both"/>
        <w:rPr>
          <w:b/>
          <w:bCs/>
        </w:rPr>
      </w:pPr>
      <w:r w:rsidRPr="003F1162">
        <w:rPr>
          <w:b/>
          <w:bCs/>
        </w:rPr>
        <w:t>Světelné instalace:</w:t>
      </w:r>
    </w:p>
    <w:p w14:paraId="137C8091" w14:textId="28AB6CDD" w:rsidR="003F1162" w:rsidRDefault="003F1162" w:rsidP="007B0899">
      <w:pPr>
        <w:pStyle w:val="KMnormal"/>
        <w:jc w:val="both"/>
      </w:pPr>
      <w:r>
        <w:t xml:space="preserve">Pro potřeby návrhu osvětlení byl dle ČSN a hygienických požadavků proveden výpočet osvětlení navržených a je součástí projektové dokumentace, část D.1.4.3.2. Vnitřní osvětlení prostor DPS vychází z návrhu interiéru a rozmístění jednotlivých zařizovacích předmětů a nábytku. Navržená svítidla budou se světelnými zdroji technologie LED. Jedná se o svítidla v přisazeném provedení. V návrhu uvedená svítidla jsou referenční pro výpočet osvětlení. V případě změny typů svítidel je nutné zajistit ověření vhodnosti s ohledem na hygienické požadavky. Spínače osvětlení budou v zapuštěném, vestavném provedení, budou osazeny ve výšce cca 900 až 1100 mm nad konečnou úrovní podlahy. Světelné obvody budou jištěny a doplňkově chráněny, v souladu s ČSN 33 2000-4-41 ed.3, kombinovanými přístroji RCBO 10 A/B s reziduálním proudem 0,03A. A to každý světelný okruh samostatně. Světelné obvody budou provedeny dle výkresu č. D.1.4.3.5. Podrobnosti rozmístění svítidel se řídí kótami u jednotlivých pozic uvedenými ve výpočtu osvětlení D.1.4.2.2. Prostory využívané klienty DPS budou osazeny svítidly nouzového osvětlení (NO) v souladu s požadavky PBŘ. Svítidla budou opatřena piktogramy pro označení únikových cest. Konkrétní typy piktogramů a směru únikových cest dle PBŘ stavby. Svítidla NO budou v provedení s vlastní baterií (autonomní) s dobou svitu 60 min. Světelnou instalaci v koupelnách (sprchy), tj. v </w:t>
      </w:r>
      <w:proofErr w:type="spellStart"/>
      <w:r>
        <w:t>m.č</w:t>
      </w:r>
      <w:proofErr w:type="spellEnd"/>
      <w:r>
        <w:t xml:space="preserve">. 1.37 a 1.33a je třeba provést v souladu s ČSN 33 2000-7-701 ed.2 a to mimo zóny 0 a 1. V </w:t>
      </w:r>
      <w:proofErr w:type="spellStart"/>
      <w:r>
        <w:t>m.č</w:t>
      </w:r>
      <w:proofErr w:type="spellEnd"/>
      <w:r>
        <w:t>. 1.37 je sprchový kout navržen bez vaničky pro imobilní klienty a je tedy nutné respektovat velikost těchto zón prodlouženou o 1,2 m nad délku volné sprchové hadice. Ve výkresové dokumentaci vyznačená hranice zóny 0+1 předpokládá maximální délku sprchové hadice 1,2m.</w:t>
      </w:r>
    </w:p>
    <w:p w14:paraId="537C30E7" w14:textId="3C9E7624" w:rsidR="003F1162" w:rsidRPr="00312571" w:rsidRDefault="00312571" w:rsidP="007B0899">
      <w:pPr>
        <w:pStyle w:val="KMnormal"/>
        <w:jc w:val="both"/>
        <w:rPr>
          <w:b/>
          <w:bCs/>
        </w:rPr>
      </w:pPr>
      <w:r w:rsidRPr="00312571">
        <w:rPr>
          <w:b/>
          <w:bCs/>
        </w:rPr>
        <w:t>Zásuvkové obvody:</w:t>
      </w:r>
    </w:p>
    <w:p w14:paraId="26271EDE" w14:textId="2496CD66" w:rsidR="00312571" w:rsidRDefault="00312571" w:rsidP="007B0899">
      <w:pPr>
        <w:pStyle w:val="KMnormal"/>
        <w:jc w:val="both"/>
      </w:pPr>
      <w:r>
        <w:t xml:space="preserve">Obdobně jako obvody světelné instalace budou obvody zásuvkové vycházet z návrhu interiéru a rozmístění jednotlivých zařizovacích předmětů a nábytku. Jedná se zejména o zásuvky pro kuchyňskou linku v </w:t>
      </w:r>
      <w:proofErr w:type="spellStart"/>
      <w:r>
        <w:t>m.č</w:t>
      </w:r>
      <w:proofErr w:type="spellEnd"/>
      <w:r>
        <w:t>. 1.32 kde bude osazena varná deska (dvou plotýnková), myčka, chladnička a digestoř. V prostoru sušárny osazeny zásuvky jako příprava pro možnost instalace dvou sušiček. Zásuvkové přístroje budou v zapuštěném, vestavném provedení Předpokládá se využití zásuvkových přístrojů 23O V / 16 A pro obvody jednofázové s příslušným krytím pro jednotlivé prostory v souladu s Protokolem o určení vnějších vlivů, resp. jeho doplnění, které je přílohou této technické zprávy. V prostoru kuchyňky je třeba respektovat umývací zóny (viz rozmístění ve výkresové části). Pro umístění zásuvky v prostoru sprchy (</w:t>
      </w:r>
      <w:proofErr w:type="spellStart"/>
      <w:r>
        <w:t>m.č</w:t>
      </w:r>
      <w:proofErr w:type="spellEnd"/>
      <w:r>
        <w:t xml:space="preserve">. 1.37) je, stejně jako v případě světelné instalace, nutné respektovat hranice zón 0+1, viz bod 3.4. 6 V prostoru instalace citlivých elektronických zařízení budou instalovány zásuvky s vestavěnou přepěťovou ochrannou III. stupně. Jedná se zejména o zásuvky pro výpočetní techniku v kanceláři </w:t>
      </w:r>
      <w:proofErr w:type="spellStart"/>
      <w:r>
        <w:t>m.č</w:t>
      </w:r>
      <w:proofErr w:type="spellEnd"/>
      <w:r>
        <w:t xml:space="preserve">. 1.32. Veškeré zásuvkové obvody budou jištěny jistícími prvky </w:t>
      </w:r>
      <w:r>
        <w:lastRenderedPageBreak/>
        <w:t xml:space="preserve">umístěnými v rozváděči </w:t>
      </w:r>
      <w:proofErr w:type="spellStart"/>
      <w:r>
        <w:t>RS.x</w:t>
      </w:r>
      <w:proofErr w:type="spellEnd"/>
      <w:r>
        <w:t>. Doplňkově budou tyto obvody chráněny proudovými chrániči s reziduálním proudem 30 mA.</w:t>
      </w:r>
    </w:p>
    <w:p w14:paraId="287DEDBC" w14:textId="31EFC5E3" w:rsidR="00312571" w:rsidRPr="00312571" w:rsidRDefault="00312571" w:rsidP="007B0899">
      <w:pPr>
        <w:pStyle w:val="KMnormal"/>
        <w:jc w:val="both"/>
        <w:rPr>
          <w:b/>
          <w:bCs/>
        </w:rPr>
      </w:pPr>
      <w:r w:rsidRPr="00312571">
        <w:rPr>
          <w:b/>
          <w:bCs/>
        </w:rPr>
        <w:t>V</w:t>
      </w:r>
      <w:r>
        <w:rPr>
          <w:b/>
          <w:bCs/>
        </w:rPr>
        <w:t>ZT</w:t>
      </w:r>
      <w:r w:rsidRPr="00312571">
        <w:rPr>
          <w:b/>
          <w:bCs/>
        </w:rPr>
        <w:t>:</w:t>
      </w:r>
    </w:p>
    <w:p w14:paraId="24F4623B" w14:textId="77777777" w:rsidR="00312571" w:rsidRDefault="00312571" w:rsidP="007B0899">
      <w:pPr>
        <w:pStyle w:val="KMnormal"/>
        <w:jc w:val="both"/>
      </w:pPr>
      <w:r>
        <w:t xml:space="preserve">Obvody VZT se skládají celkem ze tří ventilátorů (dodávka VZT). Ventilátory s integrovaným časovačem doběhu budou osazeny v SDK podhledech místností č. 1.33b (V1a V2) a 1.26b (V3). Pro potřeby provozu ventilátorů bude zajištěn vždy trvalý přívod 230 V a ovládací impuls pro zahájení běhu. Toto je zajištěno tlačítky umístěnými v jednotlivých prostorech a ovládacími relé v </w:t>
      </w:r>
      <w:proofErr w:type="spellStart"/>
      <w:r>
        <w:t>RS.x</w:t>
      </w:r>
      <w:proofErr w:type="spellEnd"/>
      <w:r>
        <w:t xml:space="preserve">. Konkrétní umístění ovládacích tlačítek VZT je patrné z výkresu č. D.1.4.3.5. Také obvody VZT, resp. ventilátorů jsou doplňkově chráněny proudovým chráničem s reziduálním proudem 0,03 A. </w:t>
      </w:r>
    </w:p>
    <w:p w14:paraId="715F1255" w14:textId="4E693A30" w:rsidR="00507839" w:rsidRPr="00312571" w:rsidRDefault="00507839" w:rsidP="007B0899">
      <w:pPr>
        <w:pStyle w:val="KMnormal"/>
        <w:jc w:val="both"/>
        <w:rPr>
          <w:u w:val="single"/>
        </w:rPr>
      </w:pPr>
      <w:r w:rsidRPr="00312571">
        <w:rPr>
          <w:u w:val="single"/>
        </w:rPr>
        <w:t>SLABOPROUD</w:t>
      </w:r>
    </w:p>
    <w:p w14:paraId="53555F52" w14:textId="308B71FC" w:rsidR="007B0899" w:rsidRDefault="00312571" w:rsidP="00312571">
      <w:pPr>
        <w:pStyle w:val="KMnormal"/>
        <w:jc w:val="both"/>
      </w:pPr>
      <w:r>
        <w:t xml:space="preserve">Pro potřeby provozu nových prostor DPS v 1.NP, resp. kanceláře </w:t>
      </w:r>
      <w:proofErr w:type="spellStart"/>
      <w:r>
        <w:t>m.č</w:t>
      </w:r>
      <w:proofErr w:type="spellEnd"/>
      <w:r>
        <w:t xml:space="preserve">. 1.32, kde budou vytvořena dvě pracoviště budou zřízena dvě nová připojení na datovou síť (2x datová </w:t>
      </w:r>
      <w:proofErr w:type="spellStart"/>
      <w:r>
        <w:t>dvojzásuvka</w:t>
      </w:r>
      <w:proofErr w:type="spellEnd"/>
      <w:r>
        <w:t xml:space="preserve">). V rámci realizace stavby bude vytvořena pouze příprava pro možnost napojení metalickým kabelem typu např. </w:t>
      </w:r>
      <w:proofErr w:type="spellStart"/>
      <w:r>
        <w:t>Solarix</w:t>
      </w:r>
      <w:proofErr w:type="spellEnd"/>
      <w:r>
        <w:t xml:space="preserve"> Cat6 UTP nebo optickým kabelem. Příprava bude provedena osazením přístrojových krabic pro datové zásuvky, chráničky pro kabely a připojovací krabice v prostoru podhledu chodby. Slaboproudé datové kabely budou v prostorách DPS uloženy v ochranné trubce a obdobně, jako obvody silnoproudé, veden v drážce stavební konstrukce kryté vrstvou omítky o minimální síle 1 cm. V prostoru učebny bude síťový rozvod ukončen datovou zásuvkou např. typu </w:t>
      </w:r>
      <w:proofErr w:type="spellStart"/>
      <w:r>
        <w:t>Hager</w:t>
      </w:r>
      <w:proofErr w:type="spellEnd"/>
      <w:r>
        <w:t xml:space="preserve"> WS220, RJ45, Vat6. Konkrétní typ navrhne a dodá provozovatel rozvodů dle použité technologie rozvodů. Umístění přístrojových krabic pro osazení datových zásuvek je nutné koordinovat se silnoproudými zásuvkami a rozvody.</w:t>
      </w:r>
    </w:p>
    <w:p w14:paraId="6D12DBBC" w14:textId="77777777" w:rsidR="00F340BA" w:rsidRDefault="009D3263" w:rsidP="00F340BA">
      <w:pPr>
        <w:pStyle w:val="KMnadpis2"/>
      </w:pPr>
      <w:bookmarkStart w:id="15" w:name="_Toc107390113"/>
      <w:bookmarkEnd w:id="14"/>
      <w:r>
        <w:t>Zásady ochrany stavby před negativními účinky vnějšího prostředí</w:t>
      </w:r>
      <w:bookmarkEnd w:id="15"/>
    </w:p>
    <w:p w14:paraId="0784A71F" w14:textId="77777777" w:rsidR="00F340BA" w:rsidRPr="00F340BA" w:rsidRDefault="00F340BA" w:rsidP="00F340BA">
      <w:pPr>
        <w:pStyle w:val="KMnadpis3"/>
        <w:numPr>
          <w:ilvl w:val="0"/>
          <w:numId w:val="25"/>
        </w:numPr>
      </w:pPr>
      <w:r w:rsidRPr="00F340BA">
        <w:t>Ochrana před pronikáním radonu z podloží</w:t>
      </w:r>
    </w:p>
    <w:p w14:paraId="070C126D" w14:textId="34CAA202" w:rsidR="009D3263" w:rsidRDefault="00612AC6" w:rsidP="009D3263">
      <w:pPr>
        <w:pStyle w:val="KMnormal"/>
      </w:pPr>
      <w:proofErr w:type="gramStart"/>
      <w:r w:rsidRPr="00C92060">
        <w:t>Neřeší</w:t>
      </w:r>
      <w:proofErr w:type="gramEnd"/>
      <w:r w:rsidRPr="00C92060">
        <w:t xml:space="preserve"> se.</w:t>
      </w:r>
      <w:r w:rsidR="00DA1663">
        <w:t xml:space="preserve"> Nejedná se o </w:t>
      </w:r>
      <w:r w:rsidR="00BD3F8B">
        <w:t xml:space="preserve">kompletní výměny skladeb podlah. </w:t>
      </w:r>
      <w:r>
        <w:t xml:space="preserve"> </w:t>
      </w:r>
    </w:p>
    <w:p w14:paraId="752BA1FB" w14:textId="77777777" w:rsidR="00F340BA" w:rsidRPr="00F340BA" w:rsidRDefault="00F340BA" w:rsidP="00F340BA">
      <w:pPr>
        <w:pStyle w:val="KMnadpis3"/>
        <w:numPr>
          <w:ilvl w:val="0"/>
          <w:numId w:val="25"/>
        </w:numPr>
      </w:pPr>
      <w:r w:rsidRPr="00F340BA">
        <w:t xml:space="preserve">Ochrana před </w:t>
      </w:r>
      <w:r>
        <w:t>bludnými produkty</w:t>
      </w:r>
    </w:p>
    <w:p w14:paraId="25F217D7" w14:textId="7791B594" w:rsidR="00F340BA" w:rsidRPr="009603A0" w:rsidRDefault="00D02857" w:rsidP="009603A0">
      <w:pPr>
        <w:pStyle w:val="KMnormal"/>
      </w:pPr>
      <w:proofErr w:type="gramStart"/>
      <w:r>
        <w:t>Neřeší</w:t>
      </w:r>
      <w:proofErr w:type="gramEnd"/>
      <w:r>
        <w:t xml:space="preserve"> se. </w:t>
      </w:r>
    </w:p>
    <w:p w14:paraId="53895E1C" w14:textId="77777777" w:rsidR="00F340BA" w:rsidRPr="00F340BA" w:rsidRDefault="00F340BA" w:rsidP="00F340BA">
      <w:pPr>
        <w:pStyle w:val="KMnadpis3"/>
        <w:numPr>
          <w:ilvl w:val="0"/>
          <w:numId w:val="25"/>
        </w:numPr>
      </w:pPr>
      <w:r w:rsidRPr="00F340BA">
        <w:t xml:space="preserve">Ochrana před </w:t>
      </w:r>
      <w:r>
        <w:t>technickou seizmicitou</w:t>
      </w:r>
    </w:p>
    <w:p w14:paraId="57EC2B31" w14:textId="2C9B72BA" w:rsidR="00F340BA" w:rsidRPr="009603A0" w:rsidRDefault="00612AC6" w:rsidP="009603A0">
      <w:pPr>
        <w:pStyle w:val="KMnormal"/>
      </w:pPr>
      <w:proofErr w:type="gramStart"/>
      <w:r>
        <w:t>Neřeší</w:t>
      </w:r>
      <w:proofErr w:type="gramEnd"/>
      <w:r>
        <w:t xml:space="preserve"> se. </w:t>
      </w:r>
    </w:p>
    <w:p w14:paraId="1A41DA88" w14:textId="77777777" w:rsidR="00F340BA" w:rsidRPr="00F340BA" w:rsidRDefault="00F340BA" w:rsidP="00F340BA">
      <w:pPr>
        <w:pStyle w:val="KMnadpis3"/>
        <w:numPr>
          <w:ilvl w:val="0"/>
          <w:numId w:val="25"/>
        </w:numPr>
      </w:pPr>
      <w:r w:rsidRPr="00F340BA">
        <w:t xml:space="preserve">Ochrana před </w:t>
      </w:r>
      <w:r>
        <w:t>hlukem</w:t>
      </w:r>
    </w:p>
    <w:p w14:paraId="6B69642D" w14:textId="031F495C" w:rsidR="00F340BA" w:rsidRDefault="00612AC6" w:rsidP="00F340BA">
      <w:pPr>
        <w:pStyle w:val="KMnormal"/>
      </w:pPr>
      <w:proofErr w:type="gramStart"/>
      <w:r>
        <w:t>Neřeší</w:t>
      </w:r>
      <w:proofErr w:type="gramEnd"/>
      <w:r>
        <w:t xml:space="preserve"> se. </w:t>
      </w:r>
    </w:p>
    <w:p w14:paraId="45350B35" w14:textId="77777777" w:rsidR="00F340BA" w:rsidRPr="00F340BA" w:rsidRDefault="00F340BA" w:rsidP="00F340BA">
      <w:pPr>
        <w:pStyle w:val="KMnadpis3"/>
        <w:numPr>
          <w:ilvl w:val="0"/>
          <w:numId w:val="25"/>
        </w:numPr>
      </w:pPr>
      <w:r>
        <w:t>Protipovodňová opatření</w:t>
      </w:r>
    </w:p>
    <w:p w14:paraId="1EFBC9A5" w14:textId="4A840EEC" w:rsidR="00F340BA" w:rsidRDefault="00612AC6" w:rsidP="00F340BA">
      <w:pPr>
        <w:pStyle w:val="KMnormal"/>
      </w:pPr>
      <w:proofErr w:type="gramStart"/>
      <w:r>
        <w:t>Neřeší</w:t>
      </w:r>
      <w:proofErr w:type="gramEnd"/>
      <w:r>
        <w:t xml:space="preserve"> se. Stavba se nenachází v záplavovém území. </w:t>
      </w:r>
    </w:p>
    <w:p w14:paraId="3C738D2B" w14:textId="77777777" w:rsidR="00F340BA" w:rsidRPr="00F340BA" w:rsidRDefault="00F340BA" w:rsidP="00F340BA">
      <w:pPr>
        <w:pStyle w:val="KMnadpis3"/>
        <w:numPr>
          <w:ilvl w:val="0"/>
          <w:numId w:val="25"/>
        </w:numPr>
      </w:pPr>
      <w:r>
        <w:lastRenderedPageBreak/>
        <w:t>Ostatní účinky – vliv poddolování, výskyt metanu apod.</w:t>
      </w:r>
    </w:p>
    <w:p w14:paraId="37FB7660" w14:textId="6FF63F91" w:rsidR="00F340BA" w:rsidRDefault="00612AC6" w:rsidP="00F340BA">
      <w:pPr>
        <w:pStyle w:val="KMnormal"/>
      </w:pPr>
      <w:proofErr w:type="gramStart"/>
      <w:r>
        <w:t>Neřeší</w:t>
      </w:r>
      <w:proofErr w:type="gramEnd"/>
      <w:r>
        <w:t xml:space="preserve"> se. Stavba se nenachází v poddolovaném území </w:t>
      </w:r>
    </w:p>
    <w:p w14:paraId="44F90CDA" w14:textId="77777777" w:rsidR="007E757C" w:rsidRDefault="002A67FB" w:rsidP="006459C7">
      <w:pPr>
        <w:pStyle w:val="KMnadpis1"/>
      </w:pPr>
      <w:bookmarkStart w:id="16" w:name="_Toc107390114"/>
      <w:r>
        <w:t>Připojení na technickou infrastrukturu</w:t>
      </w:r>
      <w:bookmarkEnd w:id="16"/>
    </w:p>
    <w:p w14:paraId="216EE814" w14:textId="77777777" w:rsidR="002C4225" w:rsidRDefault="002C4225" w:rsidP="002C4225">
      <w:pPr>
        <w:pStyle w:val="KMnadpis3"/>
        <w:numPr>
          <w:ilvl w:val="0"/>
          <w:numId w:val="27"/>
        </w:numPr>
      </w:pPr>
      <w:r>
        <w:t>Napojovací místa technické infrastruktury</w:t>
      </w:r>
      <w:r w:rsidR="00CE2DDF">
        <w:t>:</w:t>
      </w:r>
    </w:p>
    <w:p w14:paraId="36CA1BC9" w14:textId="0F56C8D0" w:rsidR="009E7E37" w:rsidRDefault="00DD4BF3" w:rsidP="00225D37">
      <w:pPr>
        <w:pStyle w:val="KMnormal"/>
        <w:jc w:val="both"/>
      </w:pPr>
      <w:r>
        <w:t xml:space="preserve">Stavba je napojena na stávající vedení vodovodu, kanalizace, nízkého napětí, plynovodu, teplovodu a sdělovacího vedení. Způsob napojení je proveden v souladu s běžnými postupy. </w:t>
      </w:r>
    </w:p>
    <w:p w14:paraId="0F628D1C" w14:textId="51542A84" w:rsidR="00B02726" w:rsidRPr="00B02726" w:rsidRDefault="00B02726" w:rsidP="00225D37">
      <w:pPr>
        <w:pStyle w:val="KMnormal"/>
        <w:jc w:val="both"/>
        <w:rPr>
          <w:u w:val="single"/>
        </w:rPr>
      </w:pPr>
      <w:r w:rsidRPr="00B02726">
        <w:rPr>
          <w:u w:val="single"/>
        </w:rPr>
        <w:t>ZDRAVOTNÍ TECHNIKA</w:t>
      </w:r>
    </w:p>
    <w:p w14:paraId="2029B6E5" w14:textId="77777777" w:rsidR="00B02726" w:rsidRPr="007B0899" w:rsidRDefault="00B02726" w:rsidP="00B02726">
      <w:pPr>
        <w:pStyle w:val="KMnormal"/>
        <w:rPr>
          <w:b/>
          <w:bCs/>
        </w:rPr>
      </w:pPr>
      <w:bookmarkStart w:id="17" w:name="_Hlk107329483"/>
      <w:r w:rsidRPr="007B0899">
        <w:rPr>
          <w:b/>
          <w:bCs/>
        </w:rPr>
        <w:t>Úprava fakturačního vodoměru v předávací stanici:</w:t>
      </w:r>
    </w:p>
    <w:p w14:paraId="7B5A285C" w14:textId="77777777" w:rsidR="00B02726" w:rsidRDefault="00B02726" w:rsidP="00B02726">
      <w:pPr>
        <w:pStyle w:val="KMnormal"/>
        <w:jc w:val="both"/>
      </w:pPr>
      <w:r>
        <w:t>V objektu je stávající předávací stanice, do které je přivedena studená pitná voda stávající vodovodní přípojkou. Stávající přípojka je z plastového PE potrubí a je ukončena hlavním uzávěrem vody. Za ním je stávající vodoměrná sestava s fakturačním vodoměrem, které je umístěná u jižní obvodové stěny. Za vodoměrnou sestavou pokračuje rozvod studené pitné vody v objektu.</w:t>
      </w:r>
    </w:p>
    <w:p w14:paraId="4CCB41F7" w14:textId="77777777" w:rsidR="00B02726" w:rsidRDefault="00B02726" w:rsidP="00B02726">
      <w:pPr>
        <w:pStyle w:val="KMnormal"/>
        <w:jc w:val="both"/>
      </w:pPr>
      <w:r>
        <w:t>Z důvodu osazení nových vstupních dveří do předávací stanice ve stávající obvodové stěně bude provedena úprava stávající vodoměrné sestavy. Nová vodoměrná sestava se stávající fakturačním vodoměrem bude přesunuta vpravo od nových dveří po vstupu do předávací stanice. Za vodoměrnou sestavou bude nové potrubí studené pitné vody vedené nad novými dveřmi a za nimi bude napojeno na stávající potrubí.</w:t>
      </w:r>
    </w:p>
    <w:p w14:paraId="24EFEE0F" w14:textId="41721E9C" w:rsidR="00B02726" w:rsidRDefault="00B02726" w:rsidP="00B02726">
      <w:pPr>
        <w:pStyle w:val="KMnormal"/>
        <w:jc w:val="both"/>
      </w:pPr>
      <w:r>
        <w:t xml:space="preserve">Nové potrubí studené pitné vody jsou navrženo z trubek ocelových pozinkovaných, nové armatury jsou navrženy závitové. Nové potrubí studené vody vedené volně před stěnou bude opatřeno tepelnou izolací </w:t>
      </w:r>
      <w:proofErr w:type="spellStart"/>
      <w:r>
        <w:t>Armaflex</w:t>
      </w:r>
      <w:proofErr w:type="spellEnd"/>
      <w:r>
        <w:t xml:space="preserve"> </w:t>
      </w:r>
      <w:proofErr w:type="spellStart"/>
      <w:r>
        <w:t>tl</w:t>
      </w:r>
      <w:proofErr w:type="spellEnd"/>
      <w:r>
        <w:t xml:space="preserve">. 13 mm. </w:t>
      </w:r>
    </w:p>
    <w:bookmarkEnd w:id="17"/>
    <w:p w14:paraId="7756E7F3" w14:textId="62B618BD" w:rsidR="003F1162" w:rsidRPr="003F1162" w:rsidRDefault="003F1162" w:rsidP="00225D37">
      <w:pPr>
        <w:pStyle w:val="KMnormal"/>
        <w:jc w:val="both"/>
        <w:rPr>
          <w:u w:val="single"/>
        </w:rPr>
      </w:pPr>
      <w:r w:rsidRPr="003F1162">
        <w:rPr>
          <w:u w:val="single"/>
        </w:rPr>
        <w:t>SILNOPROUD</w:t>
      </w:r>
    </w:p>
    <w:p w14:paraId="7EDFF5E1" w14:textId="5DEAC8FF" w:rsidR="003F1162" w:rsidRDefault="003F1162" w:rsidP="00225D37">
      <w:pPr>
        <w:pStyle w:val="KMnormal"/>
        <w:jc w:val="both"/>
      </w:pPr>
      <w:bookmarkStart w:id="18" w:name="_Hlk107329522"/>
      <w:r>
        <w:t xml:space="preserve">Nová elektroinstalace bude napájena ze stávajícího hlavního rozváděče </w:t>
      </w:r>
      <w:proofErr w:type="spellStart"/>
      <w:r>
        <w:t>Rh</w:t>
      </w:r>
      <w:proofErr w:type="spellEnd"/>
      <w:r>
        <w:t xml:space="preserve"> v technické místnosti (m.č.1.36). Pro potřeby napojení nové elektroinstalace bude </w:t>
      </w:r>
      <w:proofErr w:type="spellStart"/>
      <w:r>
        <w:t>Rh</w:t>
      </w:r>
      <w:proofErr w:type="spellEnd"/>
      <w:r>
        <w:t xml:space="preserve"> v poli č. 3 doplněn jistič na stávající rezervní vývod jištěný pojistkami. Úprava hlavního rozváděče je patrná z výkresu č. D.1.4.2.3. Pro potřeby rozvodů v prostorách 1.NP DPS bude osazen nový rozváděč </w:t>
      </w:r>
      <w:proofErr w:type="spellStart"/>
      <w:r>
        <w:t>RS.x</w:t>
      </w:r>
      <w:proofErr w:type="spellEnd"/>
      <w:r>
        <w:t xml:space="preserve"> obsahující potřebné jistící a ovládací prvky silnoproudé elektroinstalace.</w:t>
      </w:r>
    </w:p>
    <w:p w14:paraId="132DC5AB" w14:textId="121AEC09" w:rsidR="003F1162" w:rsidRDefault="003F1162" w:rsidP="00225D37">
      <w:pPr>
        <w:pStyle w:val="KMnormal"/>
        <w:jc w:val="both"/>
      </w:pPr>
      <w:r>
        <w:t xml:space="preserve">Hlavní rozváděč </w:t>
      </w:r>
      <w:proofErr w:type="spellStart"/>
      <w:r>
        <w:t>Rh</w:t>
      </w:r>
      <w:proofErr w:type="spellEnd"/>
      <w:r>
        <w:t xml:space="preserve"> umístěný technické místnosti, </w:t>
      </w:r>
      <w:proofErr w:type="spellStart"/>
      <w:r>
        <w:t>m.č</w:t>
      </w:r>
      <w:proofErr w:type="spellEnd"/>
      <w:r>
        <w:t xml:space="preserve">. 1.36, bude doplněn o vývod pro nový rozváděč </w:t>
      </w:r>
      <w:proofErr w:type="spellStart"/>
      <w:r>
        <w:t>RS.x</w:t>
      </w:r>
      <w:proofErr w:type="spellEnd"/>
      <w:r>
        <w:t xml:space="preserve"> umístěný na chodbě, </w:t>
      </w:r>
      <w:proofErr w:type="spellStart"/>
      <w:r>
        <w:t>m.č</w:t>
      </w:r>
      <w:proofErr w:type="spellEnd"/>
      <w:r>
        <w:t xml:space="preserve">. 1.02. Úprava hlavního rozváděče je patrná z výkresu č. D.1.4.2.3. Úpravu hlavního rozváděče provede odborná firma s oprávněním na výrobu rozváděčů a vydá na takto upravený rozváděč potřebné doklady pro jeho další provoz včetně prohlášení o shodě (CE). V rozváděči RS.X budou umístěny jistící prvky pro světelné a zásuvkové obvody, obvody VZT včetně ovládacích prvků ventilátorů a nouzového osvětlení. Součástí budou jak nadproudové jistící prvky (jističe), tak proudové chrániče </w:t>
      </w:r>
      <w:r>
        <w:lastRenderedPageBreak/>
        <w:t>v souladu s ČSN 33 2000-4-41 ed.3. Dále budou osazeny přepěťové ochrany I. a II. stupně. Provedení rozváděče v souladu s požadavky PBŘ, kdy rozváděč je umístěn v CHÚC a je požadována požární odolnost a kouřotěsnost min. EI45 DP1-S. Způsob montáže /instalace rozváděče musí těmto podmínkám rovněž vyhovět.</w:t>
      </w:r>
    </w:p>
    <w:p w14:paraId="1E757068" w14:textId="2633260C" w:rsidR="003F1162" w:rsidRDefault="003F1162" w:rsidP="00225D37">
      <w:pPr>
        <w:pStyle w:val="KMnormal"/>
        <w:jc w:val="both"/>
      </w:pPr>
      <w:r>
        <w:t>Kabelové vedení jsou navrženy kabely typu CYKY minimálního průřezu 1,5 mm</w:t>
      </w:r>
      <w:r w:rsidRPr="00312571">
        <w:rPr>
          <w:vertAlign w:val="superscript"/>
        </w:rPr>
        <w:t>2</w:t>
      </w:r>
      <w:r>
        <w:t xml:space="preserve">. Vnitřní vedení budou uložena v drážkách stavebních konstrukcí a kryta minimální vrstvou omítky o 5 síle 1 cm. Tento požadavek vychází zejména z požadavku na požární bezpečnost a je nutné jeho dodržení také v prostoru podhledu. Kabelové trasy budou přednostně realizovány v instalačních zónách v souladu ČSN 33 2130 ed.3. V prostoru koupelny a sprchy </w:t>
      </w:r>
      <w:proofErr w:type="spellStart"/>
      <w:r>
        <w:t>m.č</w:t>
      </w:r>
      <w:proofErr w:type="spellEnd"/>
      <w:r>
        <w:t xml:space="preserve">. 1.37 a 1.33a je třeba respektovat požadavek ČSN 33 2000-7-701 </w:t>
      </w:r>
      <w:proofErr w:type="spellStart"/>
      <w:r>
        <w:t>ed</w:t>
      </w:r>
      <w:proofErr w:type="spellEnd"/>
      <w:r>
        <w:t>. 2, čl. 512.3 na hloubku uložení vedení min. 5 cm pod povrchem.</w:t>
      </w:r>
    </w:p>
    <w:p w14:paraId="317B3676" w14:textId="48BFB7E9" w:rsidR="003F1162" w:rsidRDefault="003F1162" w:rsidP="00225D37">
      <w:pPr>
        <w:pStyle w:val="KMnormal"/>
        <w:jc w:val="both"/>
      </w:pPr>
      <w:r>
        <w:t>Svorkovnice hlavního ochranného pospojení MET je umístěna v hlavním rozváděči. Svorkovnice je uzemněna samostatným uzemňovacím přívodem (</w:t>
      </w:r>
      <w:proofErr w:type="spellStart"/>
      <w:r>
        <w:t>FeZn</w:t>
      </w:r>
      <w:proofErr w:type="spellEnd"/>
      <w:r>
        <w:t xml:space="preserve"> drát). Na svorkovnici MET bude připojena svorkovnice PE rozváděče </w:t>
      </w:r>
      <w:proofErr w:type="spellStart"/>
      <w:r>
        <w:t>RS.x</w:t>
      </w:r>
      <w:proofErr w:type="spellEnd"/>
      <w:r>
        <w:t>. V prostoru sprchy a koupelny (</w:t>
      </w:r>
      <w:proofErr w:type="spellStart"/>
      <w:r>
        <w:t>m.č</w:t>
      </w:r>
      <w:proofErr w:type="spellEnd"/>
      <w:r>
        <w:t>. 1.37 a 1.33a) budou všechny cizí vodivé části a vodiče PE prostřednictvím doplňujícího ochranného pospojení připojeny na svorkovnici SEBT. Součástí pospojení bude také kovová konstrukce SDK podhledu.</w:t>
      </w:r>
    </w:p>
    <w:bookmarkEnd w:id="18"/>
    <w:p w14:paraId="7DFF373D" w14:textId="336C5ADE" w:rsidR="003F1162" w:rsidRPr="003F1162" w:rsidRDefault="003F1162" w:rsidP="00225D37">
      <w:pPr>
        <w:pStyle w:val="KMnormal"/>
        <w:jc w:val="both"/>
        <w:rPr>
          <w:u w:val="single"/>
        </w:rPr>
      </w:pPr>
      <w:r w:rsidRPr="003F1162">
        <w:rPr>
          <w:u w:val="single"/>
        </w:rPr>
        <w:t>SLABOPROUD</w:t>
      </w:r>
    </w:p>
    <w:p w14:paraId="1675773F" w14:textId="49928FBF" w:rsidR="003F1162" w:rsidRDefault="003F1162" w:rsidP="003F1162">
      <w:pPr>
        <w:pStyle w:val="KMnormal"/>
        <w:jc w:val="both"/>
      </w:pPr>
      <w:bookmarkStart w:id="19" w:name="_Hlk107329548"/>
      <w:r>
        <w:t xml:space="preserve">V prostorách DPS zajišťuje připojení a provoz internetové sítě smluvní externí společnost TC servis s.r.o. V době vypracování této projektové dokumentace je navrhovaná nová datová infrastruktura v objektu DPS, kdy se zvažuje využití varianty rozvodů kabely UTP, nebo optickými kabely až ke koncovým prvkům. Realizaci datových rozvodů, stejně jako údržbu a vlastní provoz zajišťuje uvedená společnost TC servis. Na základě konzultace s projektantem této infrastruktury a současného stavu bylo dohodnuto a navrženo následující technické řešení slaboproudých rozvodů. Pro potřeby provozu nových prostor DPS v 1.NP, resp. kanceláře </w:t>
      </w:r>
      <w:proofErr w:type="spellStart"/>
      <w:r>
        <w:t>m.č</w:t>
      </w:r>
      <w:proofErr w:type="spellEnd"/>
      <w:r>
        <w:t xml:space="preserve">. 1.32, kde budou vytvořena dvě pracoviště budou zřízena dvě nová připojení na datovou síť (2x datová </w:t>
      </w:r>
      <w:proofErr w:type="spellStart"/>
      <w:r>
        <w:t>dvojzásuvka</w:t>
      </w:r>
      <w:proofErr w:type="spellEnd"/>
      <w:r>
        <w:t xml:space="preserve">). V rámci realizace stavby bude vytvořena pouze příprava pro možnost napojení metalickým kabelem typu např. </w:t>
      </w:r>
      <w:proofErr w:type="spellStart"/>
      <w:r>
        <w:t>Solarix</w:t>
      </w:r>
      <w:proofErr w:type="spellEnd"/>
      <w:r>
        <w:t xml:space="preserve"> Cat6 UTP nebo optickým kabelem. Příprava bude provedena osazením přístrojových krabic pro datové zásuvky, chráničky pro kabely a připojovací krabice v prostoru podhledu chodby. Slaboproudé datové kabely budou v prostorách DPS uloženy v ochranné trubce a obdobně, jako obvody silnoproudé, veden v drážce stavební konstrukce kryté vrstvou omítky o minimální síle 1 cm. V prostoru učebny bude síťový rozvod ukončen datovou zásuvkou např. typu </w:t>
      </w:r>
      <w:proofErr w:type="spellStart"/>
      <w:r>
        <w:t>Hager</w:t>
      </w:r>
      <w:proofErr w:type="spellEnd"/>
      <w:r>
        <w:t xml:space="preserve"> WS220, RJ45, Vat6. Konkrétní typ navrhne a dodá provozovatel rozvodů dle použité technologie rozvodů. Umístění přístrojových krabic pro osazení datových zásuvek je nutné koordinovat se silnoproudými zásuvkami a rozvody.</w:t>
      </w:r>
    </w:p>
    <w:bookmarkEnd w:id="19"/>
    <w:p w14:paraId="0298C3AB" w14:textId="3C028900" w:rsidR="002C4225" w:rsidRDefault="002C4225" w:rsidP="002C4225">
      <w:pPr>
        <w:pStyle w:val="KMnadpis3"/>
        <w:numPr>
          <w:ilvl w:val="0"/>
          <w:numId w:val="27"/>
        </w:numPr>
      </w:pPr>
      <w:r>
        <w:t>Připojovací rozměry, výkopové kapacity a délky</w:t>
      </w:r>
      <w:r w:rsidR="00CE2DDF">
        <w:t>:</w:t>
      </w:r>
    </w:p>
    <w:p w14:paraId="484EAAFA" w14:textId="7F251096" w:rsidR="00DD4BF3" w:rsidRDefault="003A06F3" w:rsidP="00DD4BF3">
      <w:pPr>
        <w:pStyle w:val="KMnormal"/>
      </w:pPr>
      <w:r w:rsidRPr="00BD3F8B">
        <w:t xml:space="preserve">Projekt </w:t>
      </w:r>
      <w:proofErr w:type="gramStart"/>
      <w:r w:rsidRPr="00BD3F8B">
        <w:t>neřeší</w:t>
      </w:r>
      <w:proofErr w:type="gramEnd"/>
      <w:r w:rsidRPr="00BD3F8B">
        <w:t>.</w:t>
      </w:r>
      <w:r w:rsidR="00BD3F8B">
        <w:t xml:space="preserve"> </w:t>
      </w:r>
      <w:r w:rsidR="00F81D10">
        <w:t xml:space="preserve">Nebudou se realizovat žádné nové </w:t>
      </w:r>
      <w:proofErr w:type="gramStart"/>
      <w:r w:rsidR="00F81D10">
        <w:t>přípojné místa</w:t>
      </w:r>
      <w:proofErr w:type="gramEnd"/>
      <w:r w:rsidR="00F81D10">
        <w:t>.</w:t>
      </w:r>
    </w:p>
    <w:p w14:paraId="39971BD6" w14:textId="77777777" w:rsidR="002A67FB" w:rsidRDefault="002A67FB" w:rsidP="002A67FB">
      <w:pPr>
        <w:pStyle w:val="KMnadpis1"/>
      </w:pPr>
      <w:bookmarkStart w:id="20" w:name="_Toc107390115"/>
      <w:r w:rsidRPr="002A67FB">
        <w:lastRenderedPageBreak/>
        <w:t>Dopravní řešení</w:t>
      </w:r>
      <w:bookmarkEnd w:id="20"/>
    </w:p>
    <w:p w14:paraId="1C564629" w14:textId="77777777" w:rsidR="00CC0809" w:rsidRDefault="00CC0809" w:rsidP="00CC0809">
      <w:pPr>
        <w:pStyle w:val="KMnormal"/>
        <w:ind w:left="708"/>
        <w:jc w:val="both"/>
        <w:rPr>
          <w:rFonts w:cs="Times New Roman"/>
          <w:szCs w:val="24"/>
          <w:shd w:val="clear" w:color="auto" w:fill="FAF9F8"/>
        </w:rPr>
      </w:pPr>
      <w:r w:rsidRPr="00CC0809">
        <w:rPr>
          <w:rFonts w:cs="Times New Roman"/>
          <w:szCs w:val="24"/>
          <w:shd w:val="clear" w:color="auto" w:fill="FAF9F8"/>
        </w:rPr>
        <w:t xml:space="preserve">Projekt dopravní řešení </w:t>
      </w:r>
      <w:proofErr w:type="gramStart"/>
      <w:r w:rsidRPr="00CC0809">
        <w:rPr>
          <w:rFonts w:cs="Times New Roman"/>
          <w:szCs w:val="24"/>
          <w:shd w:val="clear" w:color="auto" w:fill="FAF9F8"/>
        </w:rPr>
        <w:t>neřeší</w:t>
      </w:r>
      <w:proofErr w:type="gramEnd"/>
      <w:r w:rsidRPr="00CC0809">
        <w:rPr>
          <w:rFonts w:cs="Times New Roman"/>
          <w:szCs w:val="24"/>
          <w:shd w:val="clear" w:color="auto" w:fill="FAF9F8"/>
        </w:rPr>
        <w:t xml:space="preserve">. </w:t>
      </w:r>
    </w:p>
    <w:p w14:paraId="22D3D719" w14:textId="6BB016AD" w:rsidR="00955322" w:rsidRPr="00CC0809" w:rsidRDefault="00512453" w:rsidP="00CC0809">
      <w:pPr>
        <w:pStyle w:val="KMnormal"/>
        <w:ind w:left="708"/>
        <w:jc w:val="both"/>
        <w:rPr>
          <w:rFonts w:cs="Times New Roman"/>
          <w:szCs w:val="24"/>
          <w:shd w:val="clear" w:color="auto" w:fill="FAF9F8"/>
        </w:rPr>
      </w:pPr>
      <w:r w:rsidRPr="00CC0809">
        <w:rPr>
          <w:rFonts w:cs="Times New Roman"/>
          <w:szCs w:val="24"/>
          <w:shd w:val="clear" w:color="auto" w:fill="FAF9F8"/>
        </w:rPr>
        <w:t>Stavba je napojena nájezdem z jihozápadní strany na místní komunikaci ve vlastnictví města Otrokovice.</w:t>
      </w:r>
      <w:r w:rsidR="00D44D5A" w:rsidRPr="00CC0809">
        <w:rPr>
          <w:rFonts w:cs="Times New Roman"/>
          <w:szCs w:val="24"/>
          <w:shd w:val="clear" w:color="auto" w:fill="FAF9F8"/>
        </w:rPr>
        <w:t xml:space="preserve">  </w:t>
      </w:r>
    </w:p>
    <w:p w14:paraId="4D4B9F25" w14:textId="56BAFD65" w:rsidR="002A67FB" w:rsidRDefault="002A67FB" w:rsidP="002A67FB">
      <w:pPr>
        <w:pStyle w:val="KMnadpis1"/>
      </w:pPr>
      <w:bookmarkStart w:id="21" w:name="_Toc107390116"/>
      <w:r>
        <w:t>Řešení vegetace a souvisejících terénních úprav</w:t>
      </w:r>
      <w:bookmarkEnd w:id="21"/>
      <w:r>
        <w:t xml:space="preserve"> </w:t>
      </w:r>
    </w:p>
    <w:p w14:paraId="5E980094" w14:textId="623A09A9" w:rsidR="00BF560A" w:rsidRPr="00CC0809" w:rsidRDefault="00BF560A" w:rsidP="00CC0809">
      <w:pPr>
        <w:pStyle w:val="KMnormal"/>
        <w:ind w:left="708"/>
        <w:jc w:val="both"/>
        <w:rPr>
          <w:rFonts w:cs="Times New Roman"/>
          <w:szCs w:val="24"/>
          <w:shd w:val="clear" w:color="auto" w:fill="FAF9F8"/>
        </w:rPr>
      </w:pPr>
      <w:r w:rsidRPr="00CC0809">
        <w:rPr>
          <w:rFonts w:cs="Times New Roman"/>
          <w:szCs w:val="24"/>
          <w:shd w:val="clear" w:color="auto" w:fill="FAF9F8"/>
        </w:rPr>
        <w:t xml:space="preserve">Projekt </w:t>
      </w:r>
      <w:proofErr w:type="gramStart"/>
      <w:r w:rsidRPr="00CC0809">
        <w:rPr>
          <w:rFonts w:cs="Times New Roman"/>
          <w:szCs w:val="24"/>
          <w:shd w:val="clear" w:color="auto" w:fill="FAF9F8"/>
        </w:rPr>
        <w:t>neřeší</w:t>
      </w:r>
      <w:proofErr w:type="gramEnd"/>
      <w:r w:rsidRPr="00CC0809">
        <w:rPr>
          <w:rFonts w:cs="Times New Roman"/>
          <w:szCs w:val="24"/>
          <w:shd w:val="clear" w:color="auto" w:fill="FAF9F8"/>
        </w:rPr>
        <w:t xml:space="preserve"> terénní úpravy ani vegetaci. </w:t>
      </w:r>
    </w:p>
    <w:p w14:paraId="33ADDD05" w14:textId="77777777" w:rsidR="002A67FB" w:rsidRDefault="002A67FB" w:rsidP="002A67FB">
      <w:pPr>
        <w:pStyle w:val="KMnadpis1"/>
      </w:pPr>
      <w:bookmarkStart w:id="22" w:name="_Toc107390117"/>
      <w:r>
        <w:t>Popis vlivů stavby na životní prostředí a jeho ochrana</w:t>
      </w:r>
      <w:bookmarkEnd w:id="22"/>
    </w:p>
    <w:p w14:paraId="3004C848" w14:textId="77777777" w:rsidR="00441F44" w:rsidRDefault="00441F44" w:rsidP="00441F44">
      <w:pPr>
        <w:pStyle w:val="KMnadpis3"/>
        <w:numPr>
          <w:ilvl w:val="0"/>
          <w:numId w:val="37"/>
        </w:numPr>
      </w:pPr>
      <w:r>
        <w:t>Vliv na životní prostředí – ovzduší, hluk, voda, odpady a půda:</w:t>
      </w:r>
    </w:p>
    <w:p w14:paraId="4284463A" w14:textId="0A7CE9EA" w:rsidR="00247776" w:rsidRPr="00247776" w:rsidRDefault="00515B29" w:rsidP="00515B29">
      <w:pPr>
        <w:pStyle w:val="KMnormal"/>
        <w:jc w:val="both"/>
      </w:pPr>
      <w:r>
        <w:t>Bez vlivu na životní prostředí.  Není plánovaný žádný nový zdroj znečišťování ovzduší.</w:t>
      </w:r>
    </w:p>
    <w:p w14:paraId="6786F144" w14:textId="77777777" w:rsidR="00441F44" w:rsidRDefault="00441F44" w:rsidP="00441F44">
      <w:pPr>
        <w:pStyle w:val="KMnadpis3"/>
        <w:numPr>
          <w:ilvl w:val="0"/>
          <w:numId w:val="37"/>
        </w:numPr>
      </w:pPr>
      <w:r>
        <w:t>Vliv na přírodu a krajinu – ochrana dřevin, ochrana památkových stromů, ochrana rostlin a živočichů, zachování ekologických funkcí a vazeb v krajině apod.:</w:t>
      </w:r>
    </w:p>
    <w:p w14:paraId="3EE2A182" w14:textId="4B974C57" w:rsidR="00247776" w:rsidRPr="00247776" w:rsidRDefault="00612AC6" w:rsidP="00247776">
      <w:pPr>
        <w:pStyle w:val="KMnormal"/>
      </w:pPr>
      <w:r>
        <w:t xml:space="preserve">Stavba nemá vliv na přírodu a krajinu. </w:t>
      </w:r>
    </w:p>
    <w:p w14:paraId="175ACFF8" w14:textId="77777777" w:rsidR="00441F44" w:rsidRDefault="00441F44" w:rsidP="00441F44">
      <w:pPr>
        <w:pStyle w:val="KMnadpis3"/>
        <w:numPr>
          <w:ilvl w:val="0"/>
          <w:numId w:val="37"/>
        </w:numPr>
      </w:pPr>
      <w:r>
        <w:t>Vliv na soustavu chráněných území Natura 2000:</w:t>
      </w:r>
    </w:p>
    <w:p w14:paraId="11E92B79" w14:textId="1DEC73AC" w:rsidR="00247776" w:rsidRPr="00247776" w:rsidRDefault="00612AC6" w:rsidP="00247776">
      <w:pPr>
        <w:pStyle w:val="KMnormal"/>
      </w:pPr>
      <w:r>
        <w:t xml:space="preserve">Bez vlivu. </w:t>
      </w:r>
    </w:p>
    <w:p w14:paraId="39357449" w14:textId="77777777" w:rsidR="00441F44" w:rsidRDefault="00441F44" w:rsidP="00441F44">
      <w:pPr>
        <w:pStyle w:val="KMnadpis3"/>
        <w:numPr>
          <w:ilvl w:val="0"/>
          <w:numId w:val="37"/>
        </w:numPr>
      </w:pPr>
      <w:r>
        <w:t>Způsob zohlednění podmínek závazného stanoviska posouzení vlivu záměru na životní prostředí, je-li podkladem:</w:t>
      </w:r>
    </w:p>
    <w:p w14:paraId="52BAD841" w14:textId="6267904B" w:rsidR="00247776" w:rsidRPr="00247776" w:rsidRDefault="00612AC6" w:rsidP="00247776">
      <w:pPr>
        <w:pStyle w:val="KMnormal"/>
      </w:pPr>
      <w:r>
        <w:t xml:space="preserve">Není podkladem. </w:t>
      </w:r>
    </w:p>
    <w:p w14:paraId="6507173E" w14:textId="77777777" w:rsidR="00441F44" w:rsidRDefault="00441F44" w:rsidP="00441F44">
      <w:pPr>
        <w:pStyle w:val="KMnadpis3"/>
        <w:numPr>
          <w:ilvl w:val="0"/>
          <w:numId w:val="37"/>
        </w:numPr>
      </w:pPr>
      <w:r>
        <w:t>V případě záměrů spadajících do režimu zákona o integrované prevenci základní parametry způsobu naplnění závěrů o nejlepších dostupných technikách nebo integrované povolení, bylo-li vydáno:</w:t>
      </w:r>
    </w:p>
    <w:p w14:paraId="5C13995C" w14:textId="4BF5C272" w:rsidR="00247776" w:rsidRPr="00247776" w:rsidRDefault="00612AC6" w:rsidP="00247776">
      <w:pPr>
        <w:pStyle w:val="KMnormal"/>
      </w:pPr>
      <w:r w:rsidRPr="00612AC6">
        <w:t>Nebylo.</w:t>
      </w:r>
      <w:r>
        <w:t xml:space="preserve"> </w:t>
      </w:r>
    </w:p>
    <w:p w14:paraId="76EF5794" w14:textId="77777777" w:rsidR="00441F44" w:rsidRDefault="00441F44" w:rsidP="00441F44">
      <w:pPr>
        <w:pStyle w:val="KMnadpis3"/>
        <w:numPr>
          <w:ilvl w:val="0"/>
          <w:numId w:val="37"/>
        </w:numPr>
      </w:pPr>
      <w:r>
        <w:t>Navrhovaná ochranná a bezpečnostní pásma, rozsah omezení a podmínky ochrany podle jiných právních předpisů:</w:t>
      </w:r>
    </w:p>
    <w:p w14:paraId="56FFBDF4" w14:textId="73AC7631" w:rsidR="00404AAB" w:rsidRPr="00247776" w:rsidRDefault="00612AC6" w:rsidP="00612AC6">
      <w:pPr>
        <w:pStyle w:val="KMnormal"/>
      </w:pPr>
      <w:r>
        <w:t xml:space="preserve">Nejsou navrhována žádná ochranná pásma. </w:t>
      </w:r>
    </w:p>
    <w:p w14:paraId="2C2716C7" w14:textId="77777777" w:rsidR="002A67FB" w:rsidRDefault="002A67FB" w:rsidP="002A67FB">
      <w:pPr>
        <w:pStyle w:val="KMnadpis1"/>
      </w:pPr>
      <w:bookmarkStart w:id="23" w:name="_Toc107390118"/>
      <w:r>
        <w:t>Ochrana obyvatelstva</w:t>
      </w:r>
      <w:bookmarkEnd w:id="23"/>
    </w:p>
    <w:p w14:paraId="72A1A1AA" w14:textId="290CA585" w:rsidR="001D2117" w:rsidRDefault="00976DE9" w:rsidP="00976DE9">
      <w:pPr>
        <w:pStyle w:val="KMnormal"/>
        <w:ind w:left="708"/>
        <w:jc w:val="both"/>
      </w:pPr>
      <w:r>
        <w:rPr>
          <w:rFonts w:cs="Times New Roman"/>
          <w:szCs w:val="24"/>
          <w:shd w:val="clear" w:color="auto" w:fill="FAF9F8"/>
        </w:rPr>
        <w:t>Stavba svým charakterem nevyžaduje opatření k ochraně obyvatelstva.</w:t>
      </w:r>
    </w:p>
    <w:p w14:paraId="3DC3DAA3" w14:textId="77777777" w:rsidR="002A67FB" w:rsidRDefault="002A67FB" w:rsidP="002A67FB">
      <w:pPr>
        <w:pStyle w:val="KMnadpis1"/>
      </w:pPr>
      <w:bookmarkStart w:id="24" w:name="_Toc107390119"/>
      <w:r>
        <w:t>Zásady organizace výstavby</w:t>
      </w:r>
      <w:bookmarkEnd w:id="24"/>
    </w:p>
    <w:p w14:paraId="1DA77E00" w14:textId="77777777" w:rsidR="00247776" w:rsidRDefault="00247776" w:rsidP="00247776">
      <w:pPr>
        <w:pStyle w:val="KMnadpis3"/>
        <w:numPr>
          <w:ilvl w:val="0"/>
          <w:numId w:val="39"/>
        </w:numPr>
      </w:pPr>
      <w:r>
        <w:t>Potřeby a spotřeby rozhodujících médií a hmot, jejich zajištění:</w:t>
      </w:r>
    </w:p>
    <w:p w14:paraId="3D999739" w14:textId="6413C0D0" w:rsidR="00D76AEF" w:rsidRPr="00F26D49" w:rsidRDefault="00F26D49" w:rsidP="00F26D49">
      <w:pPr>
        <w:pStyle w:val="KMnormal"/>
        <w:jc w:val="both"/>
        <w:rPr>
          <w:rFonts w:cs="Times New Roman"/>
          <w:szCs w:val="24"/>
        </w:rPr>
      </w:pPr>
      <w:r>
        <w:rPr>
          <w:rFonts w:cs="Times New Roman"/>
          <w:szCs w:val="24"/>
          <w:shd w:val="clear" w:color="auto" w:fill="FAF9F8"/>
        </w:rPr>
        <w:t>Média pro staveniště budou napojena na stávající budovu. Zhotovitel stavby zajistí měření těchto odebíraných médií.</w:t>
      </w:r>
    </w:p>
    <w:p w14:paraId="484B3BA6" w14:textId="77777777" w:rsidR="00247776" w:rsidRDefault="00D76AEF" w:rsidP="00247776">
      <w:pPr>
        <w:pStyle w:val="KMnadpis3"/>
        <w:numPr>
          <w:ilvl w:val="0"/>
          <w:numId w:val="39"/>
        </w:numPr>
      </w:pPr>
      <w:r>
        <w:t>Odvodnění staveniště:</w:t>
      </w:r>
    </w:p>
    <w:p w14:paraId="093C3643" w14:textId="6091E531" w:rsidR="00D76AEF" w:rsidRDefault="008D001A" w:rsidP="00D76AEF">
      <w:pPr>
        <w:pStyle w:val="KMnormal"/>
      </w:pPr>
      <w:r>
        <w:t xml:space="preserve">Projekt </w:t>
      </w:r>
      <w:proofErr w:type="gramStart"/>
      <w:r>
        <w:t>neřeší</w:t>
      </w:r>
      <w:proofErr w:type="gramEnd"/>
      <w:r>
        <w:t>.</w:t>
      </w:r>
    </w:p>
    <w:p w14:paraId="65FA4B7B" w14:textId="77777777" w:rsidR="00D76AEF" w:rsidRDefault="00D76AEF" w:rsidP="00247776">
      <w:pPr>
        <w:pStyle w:val="KMnadpis3"/>
        <w:numPr>
          <w:ilvl w:val="0"/>
          <w:numId w:val="39"/>
        </w:numPr>
      </w:pPr>
      <w:r>
        <w:lastRenderedPageBreak/>
        <w:t>Napojení staveniště na stávající dopravní a technickou infrastrukturu:</w:t>
      </w:r>
    </w:p>
    <w:p w14:paraId="4E2E8ECA" w14:textId="72EF142B" w:rsidR="00D76AEF" w:rsidRDefault="00F26D49" w:rsidP="00F26D49">
      <w:pPr>
        <w:pStyle w:val="KMnormal"/>
      </w:pPr>
      <w:r>
        <w:t xml:space="preserve">Napojení zůstane stávající. </w:t>
      </w:r>
    </w:p>
    <w:p w14:paraId="6B28C4CE" w14:textId="77777777" w:rsidR="00D76AEF" w:rsidRDefault="00D76AEF" w:rsidP="00247776">
      <w:pPr>
        <w:pStyle w:val="KMnadpis3"/>
        <w:numPr>
          <w:ilvl w:val="0"/>
          <w:numId w:val="39"/>
        </w:numPr>
      </w:pPr>
      <w:r>
        <w:t>Vliv provádění stavby na okolní stavby a pozemky:</w:t>
      </w:r>
    </w:p>
    <w:p w14:paraId="1613027B" w14:textId="1D636943" w:rsidR="00D76AEF" w:rsidRDefault="00F26D49" w:rsidP="00F26D49">
      <w:pPr>
        <w:pStyle w:val="KMnormal"/>
      </w:pPr>
      <w:r>
        <w:t xml:space="preserve">Stavba nebude mít vliv na okolní pozemky a stavby. </w:t>
      </w:r>
    </w:p>
    <w:p w14:paraId="7252F508" w14:textId="77777777" w:rsidR="00D76AEF" w:rsidRDefault="00D76AEF" w:rsidP="00247776">
      <w:pPr>
        <w:pStyle w:val="KMnadpis3"/>
        <w:numPr>
          <w:ilvl w:val="0"/>
          <w:numId w:val="39"/>
        </w:numPr>
      </w:pPr>
      <w:r>
        <w:t>Ochrana okolí staveniště a požadavky na související asanace, demolice, kácení dřevin:</w:t>
      </w:r>
    </w:p>
    <w:p w14:paraId="738F37A1" w14:textId="68B401F9" w:rsidR="00D76AEF" w:rsidRDefault="00F26D49" w:rsidP="00D76AEF">
      <w:pPr>
        <w:pStyle w:val="KMnormal"/>
      </w:pPr>
      <w:r>
        <w:t xml:space="preserve">Projekt </w:t>
      </w:r>
      <w:proofErr w:type="gramStart"/>
      <w:r>
        <w:t>neřeší</w:t>
      </w:r>
      <w:proofErr w:type="gramEnd"/>
      <w:r>
        <w:t xml:space="preserve">. </w:t>
      </w:r>
    </w:p>
    <w:p w14:paraId="585601EA" w14:textId="77777777" w:rsidR="00D76AEF" w:rsidRDefault="00D76AEF" w:rsidP="00247776">
      <w:pPr>
        <w:pStyle w:val="KMnadpis3"/>
        <w:numPr>
          <w:ilvl w:val="0"/>
          <w:numId w:val="39"/>
        </w:numPr>
      </w:pPr>
      <w:r>
        <w:t>Maximální dočasné a trvalé zábory pro staveniště:</w:t>
      </w:r>
    </w:p>
    <w:p w14:paraId="76945388" w14:textId="0179AE9A" w:rsidR="00D76AEF" w:rsidRDefault="00F26D49" w:rsidP="00D76AEF">
      <w:pPr>
        <w:pStyle w:val="KMnormal"/>
      </w:pPr>
      <w:r>
        <w:t xml:space="preserve">Projekt </w:t>
      </w:r>
      <w:proofErr w:type="gramStart"/>
      <w:r>
        <w:t>neřeší</w:t>
      </w:r>
      <w:proofErr w:type="gramEnd"/>
      <w:r>
        <w:t xml:space="preserve">. </w:t>
      </w:r>
    </w:p>
    <w:p w14:paraId="33558D55" w14:textId="77777777" w:rsidR="00D76AEF" w:rsidRDefault="00D76AEF" w:rsidP="00247776">
      <w:pPr>
        <w:pStyle w:val="KMnadpis3"/>
        <w:numPr>
          <w:ilvl w:val="0"/>
          <w:numId w:val="39"/>
        </w:numPr>
      </w:pPr>
      <w:r>
        <w:t>Požadavky na bezbariérové obchozí trasy:</w:t>
      </w:r>
    </w:p>
    <w:p w14:paraId="741BB258" w14:textId="13F7B403" w:rsidR="00D76AEF" w:rsidRDefault="003D7839" w:rsidP="00D76AEF">
      <w:pPr>
        <w:pStyle w:val="KMnormal"/>
      </w:pPr>
      <w:proofErr w:type="gramStart"/>
      <w:r w:rsidRPr="00F81D10">
        <w:t>Neřeší</w:t>
      </w:r>
      <w:proofErr w:type="gramEnd"/>
      <w:r w:rsidRPr="00F81D10">
        <w:t xml:space="preserve"> se.</w:t>
      </w:r>
    </w:p>
    <w:p w14:paraId="6595CA36" w14:textId="77777777" w:rsidR="00D76AEF" w:rsidRDefault="00D76AEF" w:rsidP="00247776">
      <w:pPr>
        <w:pStyle w:val="KMnadpis3"/>
        <w:numPr>
          <w:ilvl w:val="0"/>
          <w:numId w:val="39"/>
        </w:numPr>
      </w:pPr>
      <w:r>
        <w:t>Maximální produkovaná množství a druhy odpadů a emisí při výstavbě, jejich likvidace:</w:t>
      </w:r>
    </w:p>
    <w:p w14:paraId="6511DB72" w14:textId="1E543AB2" w:rsidR="00F26D49" w:rsidRDefault="00F26D49" w:rsidP="00F26D49">
      <w:pPr>
        <w:pStyle w:val="KMnormal"/>
        <w:jc w:val="both"/>
        <w:rPr>
          <w:rFonts w:cs="Times New Roman"/>
          <w:szCs w:val="24"/>
          <w:shd w:val="clear" w:color="auto" w:fill="FAF9F8"/>
        </w:rPr>
      </w:pPr>
      <w:r>
        <w:rPr>
          <w:rFonts w:cs="Times New Roman"/>
          <w:szCs w:val="24"/>
          <w:shd w:val="clear" w:color="auto" w:fill="FAF9F8"/>
        </w:rPr>
        <w:t>Produkované odpady budou ukládány a zneškodňovány v souladu s platnou legislativou.</w:t>
      </w:r>
    </w:p>
    <w:p w14:paraId="791C7F60" w14:textId="77777777" w:rsidR="00F26D49" w:rsidRDefault="00F26D49" w:rsidP="00F26D49">
      <w:pPr>
        <w:pStyle w:val="KMnormal"/>
        <w:jc w:val="both"/>
        <w:rPr>
          <w:rFonts w:cs="Times New Roman"/>
          <w:szCs w:val="24"/>
          <w:shd w:val="clear" w:color="auto" w:fill="FAF9F8"/>
        </w:rPr>
      </w:pPr>
      <w:r>
        <w:rPr>
          <w:rFonts w:cs="Times New Roman"/>
          <w:szCs w:val="24"/>
          <w:shd w:val="clear" w:color="auto" w:fill="FAF9F8"/>
        </w:rPr>
        <w:t xml:space="preserve">Veškeré popsané odpady jsou zatříděny do kategorie „O“. Žádný odpad nebude nebezpečný “N“. </w:t>
      </w:r>
    </w:p>
    <w:p w14:paraId="554F7358" w14:textId="77777777" w:rsidR="00F26D49" w:rsidRDefault="00F26D49" w:rsidP="00F26D49">
      <w:pPr>
        <w:pStyle w:val="KMnormal"/>
        <w:jc w:val="both"/>
        <w:rPr>
          <w:rFonts w:cs="Times New Roman"/>
          <w:szCs w:val="24"/>
          <w:shd w:val="clear" w:color="auto" w:fill="FAF9F8"/>
        </w:rPr>
      </w:pPr>
      <w:r>
        <w:rPr>
          <w:rFonts w:cs="Times New Roman"/>
          <w:szCs w:val="24"/>
          <w:shd w:val="clear" w:color="auto" w:fill="FAF9F8"/>
        </w:rPr>
        <w:t>S veškerými odpady bude náležitě nakládáno ve smyslu ustanovení zákona č. 541/2020 Sb., Zákon o odpadech, vyhlášky č. 8/2021 Sb., Vyhláška o Katalogu odpadů a posuzování vlastností odpadů (Katalog odpadů), vyhlášky č. 273/2021 Sb., Vyhláška o podrobnostech nakládání s odpady, a předpisů souvisejících s odvozem na legální skládky a úložiště. Původce odpadů je povinen odpady zařazovat podle druhů a kategorií podle § 6 zákona č. 541/2020 Sb. Odpady, které sám nemůže využít nebo odstranit v souladu s tímto zákonem č. 541/2020 Sb., Zákon o odpadech, a prováděcími právními předpisy, převést do vlastnictví pouze osobě oprávněné k jejich převzetí podle § 13 odstavce (1) písmene e) zákona č. 541/2020 Sb., Zákon o odpadech, a to buď přímo, nebo prostřednictvím k tomu zřízené právnické osoby podle § 13 odstavce (2) zákona č. 541/2020 Sb., Zákon o odpadech. Odpady lze ukládat pouze na skládky, které svým technickým provedením splňují požadavky pro ukládání těchto odpadů.</w:t>
      </w:r>
    </w:p>
    <w:p w14:paraId="6408DF58" w14:textId="70A08D63" w:rsidR="00F26D49" w:rsidRDefault="00F26D49" w:rsidP="00F26D49">
      <w:pPr>
        <w:pStyle w:val="KMnormal"/>
        <w:jc w:val="both"/>
        <w:rPr>
          <w:rFonts w:cs="Times New Roman"/>
          <w:szCs w:val="24"/>
          <w:shd w:val="clear" w:color="auto" w:fill="FAF9F8"/>
        </w:rPr>
      </w:pPr>
      <w:r>
        <w:rPr>
          <w:rFonts w:cs="Times New Roman"/>
          <w:szCs w:val="24"/>
          <w:shd w:val="clear" w:color="auto" w:fill="FAF9F8"/>
        </w:rPr>
        <w:t>Rozhodujícím hlediskem pro ukládání odpadů na skládky je jejich složení, mísitelnost, nebezpečné vlastnosti a obsah škodlivých látek ve vodním výluhu, podrobněji podle vyhlášky č. 8/2021 Sb., Vyhláška o Katalogu odpadů a posuzování vlastností odpadů (Katalog odpadů).</w:t>
      </w:r>
    </w:p>
    <w:p w14:paraId="5A5CFBAF" w14:textId="77777777" w:rsidR="00312571" w:rsidRDefault="00312571" w:rsidP="00F26D49">
      <w:pPr>
        <w:pStyle w:val="KMnormal"/>
        <w:jc w:val="both"/>
        <w:rPr>
          <w:rFonts w:cs="Times New Roman"/>
          <w:szCs w:val="24"/>
          <w:shd w:val="clear" w:color="auto" w:fill="FAF9F8"/>
        </w:rPr>
      </w:pPr>
    </w:p>
    <w:p w14:paraId="58E18D16" w14:textId="77777777" w:rsidR="00CA244B" w:rsidRDefault="00CA244B" w:rsidP="00F26D49">
      <w:pPr>
        <w:pStyle w:val="KMnormal"/>
        <w:jc w:val="both"/>
        <w:rPr>
          <w:rFonts w:cs="Times New Roman"/>
          <w:szCs w:val="24"/>
          <w:shd w:val="clear" w:color="auto" w:fill="FAF9F8"/>
        </w:rPr>
      </w:pPr>
    </w:p>
    <w:tbl>
      <w:tblPr>
        <w:tblStyle w:val="Mkatabulky"/>
        <w:tblW w:w="0" w:type="auto"/>
        <w:tblInd w:w="704" w:type="dxa"/>
        <w:tblLook w:val="04A0" w:firstRow="1" w:lastRow="0" w:firstColumn="1" w:lastColumn="0" w:noHBand="0" w:noVBand="1"/>
      </w:tblPr>
      <w:tblGrid>
        <w:gridCol w:w="992"/>
        <w:gridCol w:w="1323"/>
        <w:gridCol w:w="1243"/>
        <w:gridCol w:w="1563"/>
        <w:gridCol w:w="1643"/>
        <w:gridCol w:w="1579"/>
        <w:gridCol w:w="15"/>
      </w:tblGrid>
      <w:tr w:rsidR="00507839" w14:paraId="6B91BE25" w14:textId="77777777" w:rsidTr="00EE7B7E">
        <w:tc>
          <w:tcPr>
            <w:tcW w:w="8358" w:type="dxa"/>
            <w:gridSpan w:val="7"/>
            <w:tcBorders>
              <w:top w:val="single" w:sz="4" w:space="0" w:color="auto"/>
              <w:left w:val="single" w:sz="4" w:space="0" w:color="auto"/>
              <w:bottom w:val="single" w:sz="4" w:space="0" w:color="auto"/>
              <w:right w:val="single" w:sz="4" w:space="0" w:color="auto"/>
            </w:tcBorders>
            <w:hideMark/>
          </w:tcPr>
          <w:p w14:paraId="3BD1680E" w14:textId="77777777" w:rsidR="00507839" w:rsidRDefault="00507839" w:rsidP="00EE7B7E">
            <w:pPr>
              <w:pStyle w:val="KMnormal"/>
              <w:ind w:left="0"/>
              <w:jc w:val="center"/>
              <w:rPr>
                <w:rFonts w:cs="Times New Roman"/>
                <w:b/>
                <w:bCs/>
                <w:szCs w:val="24"/>
              </w:rPr>
            </w:pPr>
            <w:r>
              <w:rPr>
                <w:rFonts w:cs="Times New Roman"/>
                <w:b/>
                <w:bCs/>
                <w:szCs w:val="24"/>
                <w:shd w:val="clear" w:color="auto" w:fill="FAF9F8"/>
              </w:rPr>
              <w:lastRenderedPageBreak/>
              <w:t>Charakteristika a zatřídění předpokládaných odpadů ze stavby</w:t>
            </w:r>
          </w:p>
        </w:tc>
      </w:tr>
      <w:tr w:rsidR="00507839" w14:paraId="751BF472"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hideMark/>
          </w:tcPr>
          <w:p w14:paraId="51388235" w14:textId="77777777" w:rsidR="00507839" w:rsidRDefault="00507839" w:rsidP="00EE7B7E">
            <w:pPr>
              <w:pStyle w:val="KMnormal"/>
              <w:ind w:left="0"/>
              <w:jc w:val="center"/>
              <w:rPr>
                <w:rFonts w:cs="Times New Roman"/>
                <w:szCs w:val="24"/>
              </w:rPr>
            </w:pPr>
            <w:r>
              <w:rPr>
                <w:rFonts w:cs="Times New Roman"/>
                <w:szCs w:val="24"/>
                <w:shd w:val="clear" w:color="auto" w:fill="FAF9F8"/>
              </w:rPr>
              <w:t>Kód</w:t>
            </w:r>
          </w:p>
        </w:tc>
        <w:tc>
          <w:tcPr>
            <w:tcW w:w="1323" w:type="dxa"/>
            <w:tcBorders>
              <w:top w:val="single" w:sz="4" w:space="0" w:color="auto"/>
              <w:left w:val="single" w:sz="4" w:space="0" w:color="auto"/>
              <w:bottom w:val="single" w:sz="4" w:space="0" w:color="auto"/>
              <w:right w:val="single" w:sz="4" w:space="0" w:color="auto"/>
            </w:tcBorders>
            <w:hideMark/>
          </w:tcPr>
          <w:p w14:paraId="7FE81353" w14:textId="77777777" w:rsidR="00507839" w:rsidRDefault="00507839" w:rsidP="00EE7B7E">
            <w:pPr>
              <w:pStyle w:val="KMnormal"/>
              <w:ind w:left="0"/>
              <w:jc w:val="center"/>
              <w:rPr>
                <w:rFonts w:cs="Times New Roman"/>
                <w:szCs w:val="24"/>
              </w:rPr>
            </w:pPr>
            <w:r>
              <w:rPr>
                <w:rFonts w:cs="Times New Roman"/>
                <w:szCs w:val="24"/>
                <w:shd w:val="clear" w:color="auto" w:fill="FAF9F8"/>
              </w:rPr>
              <w:t>Zatřídění odpadu</w:t>
            </w:r>
          </w:p>
        </w:tc>
        <w:tc>
          <w:tcPr>
            <w:tcW w:w="1243" w:type="dxa"/>
            <w:tcBorders>
              <w:top w:val="single" w:sz="4" w:space="0" w:color="auto"/>
              <w:left w:val="single" w:sz="4" w:space="0" w:color="auto"/>
              <w:bottom w:val="single" w:sz="4" w:space="0" w:color="auto"/>
              <w:right w:val="single" w:sz="4" w:space="0" w:color="auto"/>
            </w:tcBorders>
            <w:hideMark/>
          </w:tcPr>
          <w:p w14:paraId="053A62D3" w14:textId="77777777" w:rsidR="00507839" w:rsidRDefault="00507839" w:rsidP="00EE7B7E">
            <w:pPr>
              <w:pStyle w:val="KMnormal"/>
              <w:ind w:left="0"/>
              <w:jc w:val="center"/>
              <w:rPr>
                <w:rFonts w:cs="Times New Roman"/>
                <w:szCs w:val="24"/>
              </w:rPr>
            </w:pPr>
            <w:r>
              <w:rPr>
                <w:rFonts w:cs="Times New Roman"/>
                <w:szCs w:val="24"/>
                <w:shd w:val="clear" w:color="auto" w:fill="FAF9F8"/>
              </w:rPr>
              <w:t>Název odpadu</w:t>
            </w:r>
          </w:p>
        </w:tc>
        <w:tc>
          <w:tcPr>
            <w:tcW w:w="1563" w:type="dxa"/>
            <w:tcBorders>
              <w:top w:val="single" w:sz="4" w:space="0" w:color="auto"/>
              <w:left w:val="single" w:sz="4" w:space="0" w:color="auto"/>
              <w:bottom w:val="single" w:sz="4" w:space="0" w:color="auto"/>
              <w:right w:val="single" w:sz="4" w:space="0" w:color="auto"/>
            </w:tcBorders>
            <w:hideMark/>
          </w:tcPr>
          <w:p w14:paraId="2BEDDBF2" w14:textId="77777777" w:rsidR="00507839" w:rsidRDefault="00507839" w:rsidP="00EE7B7E">
            <w:pPr>
              <w:pStyle w:val="KMnormal"/>
              <w:ind w:left="0"/>
              <w:jc w:val="center"/>
              <w:rPr>
                <w:rFonts w:cs="Times New Roman"/>
                <w:szCs w:val="24"/>
              </w:rPr>
            </w:pPr>
            <w:r>
              <w:rPr>
                <w:rFonts w:cs="Times New Roman"/>
                <w:szCs w:val="24"/>
                <w:shd w:val="clear" w:color="auto" w:fill="FAF9F8"/>
              </w:rPr>
              <w:t>Původ</w:t>
            </w:r>
          </w:p>
        </w:tc>
        <w:tc>
          <w:tcPr>
            <w:tcW w:w="1643" w:type="dxa"/>
            <w:tcBorders>
              <w:top w:val="single" w:sz="4" w:space="0" w:color="auto"/>
              <w:left w:val="single" w:sz="4" w:space="0" w:color="auto"/>
              <w:bottom w:val="single" w:sz="4" w:space="0" w:color="auto"/>
              <w:right w:val="single" w:sz="4" w:space="0" w:color="auto"/>
            </w:tcBorders>
            <w:hideMark/>
          </w:tcPr>
          <w:p w14:paraId="5F1B9B98" w14:textId="77777777" w:rsidR="00507839" w:rsidRDefault="00507839" w:rsidP="00EE7B7E">
            <w:pPr>
              <w:pStyle w:val="KMnormal"/>
              <w:ind w:left="0"/>
              <w:jc w:val="center"/>
              <w:rPr>
                <w:rFonts w:cs="Times New Roman"/>
                <w:szCs w:val="24"/>
              </w:rPr>
            </w:pPr>
            <w:r>
              <w:rPr>
                <w:rFonts w:cs="Times New Roman"/>
                <w:szCs w:val="24"/>
                <w:shd w:val="clear" w:color="auto" w:fill="FAF9F8"/>
              </w:rPr>
              <w:t>Předpokládané množství</w:t>
            </w:r>
          </w:p>
        </w:tc>
        <w:tc>
          <w:tcPr>
            <w:tcW w:w="1579" w:type="dxa"/>
            <w:tcBorders>
              <w:top w:val="single" w:sz="4" w:space="0" w:color="auto"/>
              <w:left w:val="single" w:sz="4" w:space="0" w:color="auto"/>
              <w:bottom w:val="single" w:sz="4" w:space="0" w:color="auto"/>
              <w:right w:val="single" w:sz="4" w:space="0" w:color="auto"/>
            </w:tcBorders>
            <w:hideMark/>
          </w:tcPr>
          <w:p w14:paraId="412CF767" w14:textId="77777777" w:rsidR="00507839" w:rsidRDefault="00507839" w:rsidP="00EE7B7E">
            <w:pPr>
              <w:pStyle w:val="KMnormal"/>
              <w:ind w:left="0"/>
              <w:jc w:val="center"/>
              <w:rPr>
                <w:rFonts w:cs="Times New Roman"/>
                <w:szCs w:val="24"/>
              </w:rPr>
            </w:pPr>
            <w:r>
              <w:rPr>
                <w:rFonts w:cs="Times New Roman"/>
                <w:szCs w:val="24"/>
                <w:shd w:val="clear" w:color="auto" w:fill="FAF9F8"/>
              </w:rPr>
              <w:t>Nakládání s odpady</w:t>
            </w:r>
          </w:p>
        </w:tc>
      </w:tr>
      <w:tr w:rsidR="00507839" w14:paraId="3807A0F4" w14:textId="77777777" w:rsidTr="00EE7B7E">
        <w:trPr>
          <w:gridAfter w:val="1"/>
          <w:wAfter w:w="15" w:type="dxa"/>
          <w:trHeight w:val="77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C7DA4F0" w14:textId="77777777" w:rsidR="00507839" w:rsidRDefault="00507839" w:rsidP="00EE7B7E">
            <w:pPr>
              <w:pStyle w:val="KMnormal"/>
              <w:ind w:left="0"/>
              <w:jc w:val="center"/>
              <w:rPr>
                <w:rFonts w:cs="Times New Roman"/>
                <w:szCs w:val="24"/>
                <w:shd w:val="clear" w:color="auto" w:fill="FAF9F8"/>
              </w:rPr>
            </w:pPr>
            <w:r>
              <w:rPr>
                <w:rFonts w:cs="Times New Roman"/>
                <w:szCs w:val="24"/>
                <w:shd w:val="clear" w:color="auto" w:fill="FAF9F8"/>
              </w:rPr>
              <w:t>15 01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0B2D57D8" w14:textId="77777777" w:rsidR="00507839" w:rsidRPr="00A5067F" w:rsidRDefault="00507839" w:rsidP="00EE7B7E">
            <w:pPr>
              <w:pStyle w:val="KMnormal"/>
              <w:ind w:left="0"/>
              <w:jc w:val="center"/>
            </w:pPr>
            <w:r w:rsidRPr="00A5067F">
              <w:t>Obaly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58FA5F9" w14:textId="77777777" w:rsidR="00507839" w:rsidRPr="00A5067F" w:rsidRDefault="00507839" w:rsidP="00EE7B7E">
            <w:pPr>
              <w:pStyle w:val="KMnormal"/>
              <w:ind w:left="0"/>
              <w:jc w:val="center"/>
            </w:pPr>
            <w:r w:rsidRPr="00A5067F">
              <w:t>15 01 01 Papírové a lepenkové obaly</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2DF3D9D" w14:textId="77777777" w:rsidR="00507839" w:rsidRPr="00A5067F" w:rsidRDefault="00507839" w:rsidP="00EE7B7E">
            <w:pPr>
              <w:pStyle w:val="KMnormal"/>
              <w:ind w:left="0"/>
              <w:jc w:val="center"/>
            </w:pPr>
            <w:r w:rsidRPr="00A5067F">
              <w:t>Obaly od materiálů a zařízení</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94B890C" w14:textId="53CE307B" w:rsidR="00507839" w:rsidRPr="00A5067F" w:rsidRDefault="00CA244B" w:rsidP="00EE7B7E">
            <w:pPr>
              <w:pStyle w:val="KMnormal"/>
              <w:ind w:left="0"/>
              <w:jc w:val="center"/>
            </w:pPr>
            <w:r w:rsidRPr="00A5067F">
              <w:t>0,</w:t>
            </w:r>
            <w:r w:rsidR="00E91E5A" w:rsidRPr="00A5067F">
              <w:t>15</w:t>
            </w:r>
            <w:r w:rsidR="00507839" w:rsidRPr="00A5067F">
              <w:t xml:space="preserve">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41D58978" w14:textId="77777777" w:rsidR="00507839" w:rsidRDefault="00507839" w:rsidP="00EE7B7E">
            <w:pPr>
              <w:pStyle w:val="KMnormal"/>
              <w:ind w:left="0"/>
              <w:jc w:val="center"/>
              <w:rPr>
                <w:highlight w:val="red"/>
              </w:rPr>
            </w:pPr>
            <w:r>
              <w:t>Odvoz a uložení na skládku</w:t>
            </w:r>
          </w:p>
        </w:tc>
      </w:tr>
      <w:tr w:rsidR="00507839" w14:paraId="2898B19B" w14:textId="77777777" w:rsidTr="00EE7B7E">
        <w:trPr>
          <w:gridAfter w:val="1"/>
          <w:wAfter w:w="15" w:type="dxa"/>
          <w:trHeight w:val="7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17B67ABF" w14:textId="77777777" w:rsidR="00507839" w:rsidRDefault="00507839" w:rsidP="00EE7B7E">
            <w:pPr>
              <w:rPr>
                <w:rFonts w:ascii="Times New Roman" w:hAnsi="Times New Roman" w:cs="Times New Roman"/>
                <w:sz w:val="24"/>
                <w:szCs w:val="24"/>
                <w:shd w:val="clear" w:color="auto" w:fill="FAF9F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FBD83"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7B663968" w14:textId="77777777" w:rsidR="00507839" w:rsidRPr="00A5067F" w:rsidRDefault="00507839" w:rsidP="00EE7B7E">
            <w:pPr>
              <w:pStyle w:val="KMnormal"/>
              <w:ind w:left="0"/>
              <w:jc w:val="center"/>
            </w:pPr>
            <w:r w:rsidRPr="00A5067F">
              <w:t>15 01 02 Plastové obaly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53D6D"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13022EC8" w14:textId="10F00165" w:rsidR="00507839" w:rsidRPr="00A5067F" w:rsidRDefault="00E91E5A" w:rsidP="00EE7B7E">
            <w:pPr>
              <w:pStyle w:val="KMnormal"/>
              <w:ind w:left="0"/>
              <w:jc w:val="center"/>
            </w:pPr>
            <w:r w:rsidRPr="00A5067F">
              <w:t>0,2</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95A43" w14:textId="77777777" w:rsidR="00507839" w:rsidRDefault="00507839" w:rsidP="00EE7B7E">
            <w:pPr>
              <w:rPr>
                <w:rFonts w:ascii="Times New Roman" w:hAnsi="Times New Roman"/>
                <w:sz w:val="24"/>
                <w:highlight w:val="red"/>
              </w:rPr>
            </w:pPr>
          </w:p>
        </w:tc>
      </w:tr>
      <w:tr w:rsidR="00507839" w14:paraId="7F14F554" w14:textId="77777777" w:rsidTr="00EE7B7E">
        <w:trPr>
          <w:gridAfter w:val="1"/>
          <w:wAfter w:w="15" w:type="dxa"/>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4E2450E" w14:textId="77777777" w:rsidR="00507839" w:rsidRDefault="00507839" w:rsidP="00EE7B7E">
            <w:pPr>
              <w:pStyle w:val="KMnormal"/>
              <w:ind w:left="0"/>
              <w:jc w:val="center"/>
              <w:rPr>
                <w:rFonts w:cs="Times New Roman"/>
                <w:szCs w:val="24"/>
              </w:rPr>
            </w:pPr>
            <w:r>
              <w:rPr>
                <w:rFonts w:cs="Times New Roman"/>
                <w:szCs w:val="24"/>
                <w:shd w:val="clear" w:color="auto" w:fill="FAF9F8"/>
              </w:rPr>
              <w:t>17 01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777FD0F8" w14:textId="77777777" w:rsidR="00507839" w:rsidRPr="00A5067F" w:rsidRDefault="00507839" w:rsidP="00EE7B7E">
            <w:pPr>
              <w:pStyle w:val="KMnormal"/>
              <w:ind w:left="0"/>
              <w:jc w:val="center"/>
            </w:pPr>
            <w:r w:rsidRPr="00A5067F">
              <w:t>Beton, cihly, tašky a keramika</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D80C4B5" w14:textId="77777777" w:rsidR="00507839" w:rsidRPr="00A5067F" w:rsidRDefault="00507839" w:rsidP="00EE7B7E">
            <w:pPr>
              <w:pStyle w:val="KMnormal"/>
              <w:ind w:left="0"/>
              <w:jc w:val="center"/>
            </w:pPr>
            <w:r w:rsidRPr="00A5067F">
              <w:t>17 01 01</w:t>
            </w:r>
            <w:r w:rsidRPr="00A5067F">
              <w:br/>
              <w:t>Beton</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0075574"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4662D2A" w14:textId="59676CC8" w:rsidR="00507839" w:rsidRPr="00A5067F" w:rsidRDefault="00087A18" w:rsidP="00EE7B7E">
            <w:pPr>
              <w:pStyle w:val="KMnormal"/>
              <w:ind w:left="0"/>
              <w:jc w:val="center"/>
            </w:pPr>
            <w:r w:rsidRPr="00A5067F">
              <w:t>13,5</w:t>
            </w:r>
            <w:r w:rsidR="00507839" w:rsidRPr="00A5067F">
              <w:t xml:space="preserve">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1EDF7EEC" w14:textId="77777777" w:rsidR="00507839" w:rsidRDefault="00507839" w:rsidP="00EE7B7E">
            <w:pPr>
              <w:pStyle w:val="KMnormal"/>
              <w:ind w:left="0"/>
              <w:jc w:val="center"/>
            </w:pPr>
            <w:r>
              <w:t>Odvoz a uložení na skládku</w:t>
            </w:r>
          </w:p>
        </w:tc>
      </w:tr>
      <w:tr w:rsidR="00507839" w14:paraId="54AD09FF" w14:textId="77777777" w:rsidTr="00EE7B7E">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214904C" w14:textId="77777777" w:rsidR="00507839" w:rsidRDefault="00507839" w:rsidP="00EE7B7E">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0AC52"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310F912B" w14:textId="77777777" w:rsidR="00507839" w:rsidRPr="00A5067F" w:rsidRDefault="00507839" w:rsidP="00EE7B7E">
            <w:pPr>
              <w:pStyle w:val="KMnormal"/>
              <w:ind w:left="0"/>
              <w:jc w:val="center"/>
            </w:pPr>
            <w:r w:rsidRPr="00A5067F">
              <w:t>17 01 02</w:t>
            </w:r>
            <w:r w:rsidRPr="00A5067F">
              <w:br/>
              <w:t>Cihly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0EE1F"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7EFBEA62" w14:textId="4FCC11F0" w:rsidR="00507839" w:rsidRPr="00A5067F" w:rsidRDefault="00FC6DBE" w:rsidP="00EE7B7E">
            <w:pPr>
              <w:pStyle w:val="KMnormal"/>
              <w:ind w:left="0"/>
              <w:jc w:val="center"/>
            </w:pPr>
            <w:r w:rsidRPr="00A5067F">
              <w:t>11,3</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BAA9D" w14:textId="77777777" w:rsidR="00507839" w:rsidRDefault="00507839" w:rsidP="00EE7B7E">
            <w:pPr>
              <w:rPr>
                <w:rFonts w:ascii="Times New Roman" w:hAnsi="Times New Roman"/>
                <w:sz w:val="24"/>
              </w:rPr>
            </w:pPr>
          </w:p>
        </w:tc>
      </w:tr>
      <w:tr w:rsidR="00507839" w14:paraId="3192E750" w14:textId="77777777" w:rsidTr="00EE7B7E">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0D6567FD" w14:textId="77777777" w:rsidR="00507839" w:rsidRDefault="00507839" w:rsidP="00EE7B7E">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2FB0D"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3875E6A8" w14:textId="77777777" w:rsidR="00507839" w:rsidRPr="00A5067F" w:rsidRDefault="00507839" w:rsidP="00EE7B7E">
            <w:pPr>
              <w:pStyle w:val="KMnormal"/>
              <w:ind w:left="0"/>
              <w:jc w:val="center"/>
            </w:pPr>
            <w:r w:rsidRPr="00A5067F">
              <w:t>17 01 03</w:t>
            </w:r>
            <w:r w:rsidRPr="00A5067F">
              <w:br/>
              <w:t>Tašky a keramické výrobky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E9912"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16E2F972" w14:textId="7697AC8F" w:rsidR="00507839" w:rsidRPr="00A5067F" w:rsidRDefault="00087A18" w:rsidP="00EE7B7E">
            <w:pPr>
              <w:pStyle w:val="KMnormal"/>
              <w:ind w:left="0"/>
              <w:jc w:val="center"/>
            </w:pPr>
            <w:r w:rsidRPr="00A5067F">
              <w:t>1,6</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83CD8" w14:textId="77777777" w:rsidR="00507839" w:rsidRDefault="00507839" w:rsidP="00EE7B7E">
            <w:pPr>
              <w:rPr>
                <w:rFonts w:ascii="Times New Roman" w:hAnsi="Times New Roman"/>
                <w:sz w:val="24"/>
              </w:rPr>
            </w:pPr>
          </w:p>
        </w:tc>
      </w:tr>
      <w:tr w:rsidR="00507839" w14:paraId="08F0022B" w14:textId="77777777" w:rsidTr="00EE7B7E">
        <w:trPr>
          <w:gridAfter w:val="1"/>
          <w:wAfter w:w="15" w:type="dxa"/>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BC0AE6B" w14:textId="77777777" w:rsidR="00507839" w:rsidRDefault="00507839" w:rsidP="00EE7B7E">
            <w:pPr>
              <w:pStyle w:val="KMnormal"/>
              <w:ind w:left="0"/>
              <w:jc w:val="center"/>
            </w:pPr>
            <w:r>
              <w:t>17 02</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59F02E37" w14:textId="77777777" w:rsidR="00507839" w:rsidRPr="00A5067F" w:rsidRDefault="00507839" w:rsidP="00EE7B7E">
            <w:pPr>
              <w:pStyle w:val="KMnormal"/>
              <w:ind w:left="0"/>
              <w:jc w:val="center"/>
            </w:pPr>
            <w:r w:rsidRPr="00A5067F">
              <w:t>Dřevo, sklo a plasty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E29CAD2" w14:textId="77777777" w:rsidR="00507839" w:rsidRPr="00A5067F" w:rsidRDefault="00507839" w:rsidP="00EE7B7E">
            <w:pPr>
              <w:pStyle w:val="KMnormal"/>
              <w:ind w:left="0"/>
              <w:jc w:val="center"/>
            </w:pPr>
            <w:r w:rsidRPr="00A5067F">
              <w:t>17 02 01</w:t>
            </w:r>
            <w:r w:rsidRPr="00A5067F">
              <w:br/>
              <w:t>Dřevo</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5456C822"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2048A548" w14:textId="62D91088" w:rsidR="00507839" w:rsidRPr="00A5067F" w:rsidRDefault="00712C90" w:rsidP="00EE7B7E">
            <w:pPr>
              <w:pStyle w:val="KMnormal"/>
              <w:ind w:left="0"/>
              <w:jc w:val="center"/>
            </w:pPr>
            <w:r w:rsidRPr="00A5067F">
              <w:t>1</w:t>
            </w:r>
            <w:r w:rsidR="00507839" w:rsidRPr="00A5067F">
              <w:t xml:space="preserve">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1DF98856" w14:textId="77777777" w:rsidR="00507839" w:rsidRDefault="00507839" w:rsidP="00EE7B7E">
            <w:pPr>
              <w:pStyle w:val="KMnormal"/>
              <w:ind w:left="0"/>
              <w:jc w:val="center"/>
            </w:pPr>
            <w:r>
              <w:t>Odvoz a uložení na skládku</w:t>
            </w:r>
          </w:p>
        </w:tc>
      </w:tr>
      <w:tr w:rsidR="00507839" w14:paraId="7FF91488" w14:textId="77777777" w:rsidTr="00EE7B7E">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7A8FE490" w14:textId="77777777" w:rsidR="00507839" w:rsidRDefault="00507839" w:rsidP="00EE7B7E">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06A4F"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2B3B5E99" w14:textId="77777777" w:rsidR="00507839" w:rsidRPr="00A5067F" w:rsidRDefault="00507839" w:rsidP="00EE7B7E">
            <w:pPr>
              <w:pStyle w:val="KMnormal"/>
              <w:ind w:left="0"/>
              <w:jc w:val="center"/>
            </w:pPr>
            <w:r w:rsidRPr="00A5067F">
              <w:t>17 02 02</w:t>
            </w:r>
            <w:r w:rsidRPr="00A5067F">
              <w:br/>
              <w:t>Sklo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8DDD7"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2C5334CF" w14:textId="3C5C2446" w:rsidR="00507839" w:rsidRPr="00A5067F" w:rsidRDefault="00E26BED" w:rsidP="00EE7B7E">
            <w:pPr>
              <w:pStyle w:val="KMnormal"/>
              <w:ind w:left="0"/>
              <w:jc w:val="center"/>
            </w:pPr>
            <w:r w:rsidRPr="00A5067F">
              <w:t>0,15</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1DA96B" w14:textId="77777777" w:rsidR="00507839" w:rsidRDefault="00507839" w:rsidP="00EE7B7E">
            <w:pPr>
              <w:rPr>
                <w:rFonts w:ascii="Times New Roman" w:hAnsi="Times New Roman"/>
                <w:sz w:val="24"/>
              </w:rPr>
            </w:pPr>
          </w:p>
        </w:tc>
      </w:tr>
      <w:tr w:rsidR="00507839" w14:paraId="3B5E8BA7" w14:textId="77777777" w:rsidTr="00EE7B7E">
        <w:trPr>
          <w:gridAfter w:val="1"/>
          <w:wAfter w:w="15" w:type="dxa"/>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11959B1F" w14:textId="77777777" w:rsidR="00507839" w:rsidRDefault="00507839" w:rsidP="00EE7B7E">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CB586"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6C7CB789" w14:textId="77777777" w:rsidR="00507839" w:rsidRPr="00A5067F" w:rsidRDefault="00507839" w:rsidP="00EE7B7E">
            <w:pPr>
              <w:pStyle w:val="KMnormal"/>
              <w:ind w:left="0"/>
              <w:jc w:val="center"/>
            </w:pPr>
            <w:r w:rsidRPr="00A5067F">
              <w:t>17 02 03</w:t>
            </w:r>
            <w:r w:rsidRPr="00A5067F">
              <w:br/>
              <w:t>Plasty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9E527"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35F8CFAD" w14:textId="482F90C8" w:rsidR="00507839" w:rsidRPr="00A5067F" w:rsidRDefault="00FC6DBE" w:rsidP="00EE7B7E">
            <w:pPr>
              <w:pStyle w:val="KMnormal"/>
              <w:ind w:left="0"/>
              <w:jc w:val="center"/>
            </w:pPr>
            <w:r w:rsidRPr="00A5067F">
              <w:t>0,45</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3F6C4" w14:textId="77777777" w:rsidR="00507839" w:rsidRDefault="00507839" w:rsidP="00EE7B7E">
            <w:pPr>
              <w:rPr>
                <w:rFonts w:ascii="Times New Roman" w:hAnsi="Times New Roman"/>
                <w:sz w:val="24"/>
              </w:rPr>
            </w:pPr>
          </w:p>
        </w:tc>
      </w:tr>
      <w:tr w:rsidR="00507839" w14:paraId="0EC6B3E4"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35206654" w14:textId="77777777" w:rsidR="00507839" w:rsidRDefault="00507839" w:rsidP="00EE7B7E">
            <w:pPr>
              <w:pStyle w:val="KMnormal"/>
              <w:ind w:left="0"/>
              <w:jc w:val="center"/>
            </w:pPr>
            <w:r>
              <w:t>17 03</w:t>
            </w:r>
          </w:p>
        </w:tc>
        <w:tc>
          <w:tcPr>
            <w:tcW w:w="1323" w:type="dxa"/>
            <w:tcBorders>
              <w:top w:val="single" w:sz="4" w:space="0" w:color="auto"/>
              <w:left w:val="single" w:sz="4" w:space="0" w:color="auto"/>
              <w:bottom w:val="single" w:sz="4" w:space="0" w:color="auto"/>
              <w:right w:val="single" w:sz="4" w:space="0" w:color="auto"/>
            </w:tcBorders>
            <w:vAlign w:val="center"/>
            <w:hideMark/>
          </w:tcPr>
          <w:p w14:paraId="37026421" w14:textId="77777777" w:rsidR="00507839" w:rsidRPr="00A5067F" w:rsidRDefault="00507839" w:rsidP="00EE7B7E">
            <w:pPr>
              <w:pStyle w:val="KMnormal"/>
              <w:ind w:left="0"/>
              <w:jc w:val="center"/>
            </w:pPr>
            <w:r w:rsidRPr="00A5067F">
              <w:t>Asfaltové směsi, dehet a výrobky z dehtu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1C827FE" w14:textId="77777777" w:rsidR="00507839" w:rsidRPr="00A5067F" w:rsidRDefault="00507839" w:rsidP="00EE7B7E">
            <w:pPr>
              <w:pStyle w:val="KMnormal"/>
              <w:ind w:left="0"/>
              <w:jc w:val="center"/>
            </w:pPr>
            <w:r w:rsidRPr="00A5067F">
              <w:t>17 03 02</w:t>
            </w:r>
            <w:r w:rsidRPr="00A5067F">
              <w:br/>
              <w:t>Asfaltové směsi obsahující dehet</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6B32B98"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29C247C" w14:textId="786F9116" w:rsidR="00507839" w:rsidRPr="00A5067F" w:rsidRDefault="00FC6DBE" w:rsidP="00EE7B7E">
            <w:pPr>
              <w:pStyle w:val="KMnormal"/>
              <w:ind w:left="0"/>
              <w:jc w:val="center"/>
            </w:pPr>
            <w:r w:rsidRPr="00A5067F">
              <w:t xml:space="preserve">0,3 </w:t>
            </w:r>
            <w:r w:rsidR="00507839" w:rsidRPr="00A5067F">
              <w:t>t</w:t>
            </w:r>
          </w:p>
        </w:tc>
        <w:tc>
          <w:tcPr>
            <w:tcW w:w="1579" w:type="dxa"/>
            <w:tcBorders>
              <w:top w:val="single" w:sz="4" w:space="0" w:color="auto"/>
              <w:left w:val="single" w:sz="4" w:space="0" w:color="auto"/>
              <w:bottom w:val="single" w:sz="4" w:space="0" w:color="auto"/>
              <w:right w:val="single" w:sz="4" w:space="0" w:color="auto"/>
            </w:tcBorders>
            <w:vAlign w:val="center"/>
            <w:hideMark/>
          </w:tcPr>
          <w:p w14:paraId="7B3080B6" w14:textId="77777777" w:rsidR="00507839" w:rsidRDefault="00507839" w:rsidP="00EE7B7E">
            <w:pPr>
              <w:pStyle w:val="KMnormal"/>
              <w:ind w:left="0"/>
              <w:jc w:val="center"/>
            </w:pPr>
            <w:r>
              <w:t>Odvoz a uložení na skládku</w:t>
            </w:r>
          </w:p>
        </w:tc>
      </w:tr>
      <w:tr w:rsidR="00507839" w14:paraId="690608DA" w14:textId="77777777" w:rsidTr="00EE7B7E">
        <w:trPr>
          <w:gridAfter w:val="1"/>
          <w:wAfter w:w="15" w:type="dxa"/>
          <w:trHeight w:val="62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77EFE959" w14:textId="77777777" w:rsidR="00507839" w:rsidRDefault="00507839" w:rsidP="00EE7B7E">
            <w:pPr>
              <w:pStyle w:val="KMnormal"/>
              <w:ind w:left="0"/>
              <w:jc w:val="center"/>
            </w:pPr>
            <w:r>
              <w:t>17 04</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49D7EC06" w14:textId="77777777" w:rsidR="00507839" w:rsidRPr="00A5067F" w:rsidRDefault="00507839" w:rsidP="00EE7B7E">
            <w:pPr>
              <w:pStyle w:val="KMnormal"/>
              <w:ind w:left="0"/>
              <w:jc w:val="center"/>
            </w:pPr>
            <w:r w:rsidRPr="00A5067F">
              <w:t>Kovy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B868335" w14:textId="77777777" w:rsidR="00507839" w:rsidRPr="00A5067F" w:rsidRDefault="00507839" w:rsidP="00EE7B7E">
            <w:pPr>
              <w:pStyle w:val="KMnormal"/>
              <w:ind w:left="0"/>
              <w:jc w:val="center"/>
            </w:pPr>
            <w:r w:rsidRPr="00A5067F">
              <w:t>17 04 05</w:t>
            </w:r>
            <w:r w:rsidRPr="00A5067F">
              <w:br/>
              <w:t>Železo a ocel</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72649112"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171E5375" w14:textId="33662D02" w:rsidR="00507839" w:rsidRPr="00A5067F" w:rsidRDefault="00FC6DBE" w:rsidP="00EE7B7E">
            <w:pPr>
              <w:pStyle w:val="KMnormal"/>
              <w:ind w:left="0"/>
              <w:jc w:val="center"/>
            </w:pPr>
            <w:r w:rsidRPr="00A5067F">
              <w:t>0,</w:t>
            </w:r>
            <w:r w:rsidR="009F35F8" w:rsidRPr="00A5067F">
              <w:t>6</w:t>
            </w:r>
            <w:r w:rsidR="00507839" w:rsidRPr="00A5067F">
              <w:t xml:space="preserve"> t</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17462FC" w14:textId="77777777" w:rsidR="00507839" w:rsidRDefault="00507839" w:rsidP="00EE7B7E">
            <w:pPr>
              <w:pStyle w:val="KMnormal"/>
              <w:ind w:left="0"/>
              <w:jc w:val="center"/>
            </w:pPr>
            <w:r>
              <w:t>Odvoz a uložení na skládku</w:t>
            </w:r>
          </w:p>
        </w:tc>
      </w:tr>
      <w:tr w:rsidR="00507839" w14:paraId="1F21C8F8" w14:textId="77777777" w:rsidTr="00EE7B7E">
        <w:trPr>
          <w:gridAfter w:val="1"/>
          <w:wAfter w:w="15" w:type="dxa"/>
          <w:trHeight w:val="619"/>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78E92F3" w14:textId="77777777" w:rsidR="00507839" w:rsidRDefault="00507839" w:rsidP="00EE7B7E">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84DF8" w14:textId="77777777" w:rsidR="00507839" w:rsidRPr="00A5067F" w:rsidRDefault="00507839" w:rsidP="00EE7B7E">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0AC3E6D5" w14:textId="77777777" w:rsidR="00507839" w:rsidRPr="00A5067F" w:rsidRDefault="00507839" w:rsidP="00EE7B7E">
            <w:pPr>
              <w:pStyle w:val="KMnormal"/>
              <w:ind w:left="0"/>
              <w:jc w:val="center"/>
            </w:pPr>
            <w:r w:rsidRPr="00A5067F">
              <w:t>17 04 11 kabely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B34A6" w14:textId="77777777" w:rsidR="00507839" w:rsidRPr="00A5067F" w:rsidRDefault="00507839" w:rsidP="00EE7B7E">
            <w:pPr>
              <w:rPr>
                <w:rFonts w:ascii="Times New Roman" w:hAnsi="Times New Roman"/>
                <w:sz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499F91C8" w14:textId="429F5643" w:rsidR="00507839" w:rsidRPr="00A5067F" w:rsidRDefault="009F35F8" w:rsidP="00EE7B7E">
            <w:pPr>
              <w:pStyle w:val="KMnormal"/>
              <w:ind w:left="0"/>
              <w:jc w:val="center"/>
            </w:pPr>
            <w:r w:rsidRPr="00A5067F">
              <w:t>0,2</w:t>
            </w:r>
            <w:r w:rsidR="00507839" w:rsidRPr="00A5067F">
              <w:t xml:space="preserve">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87875" w14:textId="77777777" w:rsidR="00507839" w:rsidRDefault="00507839" w:rsidP="00EE7B7E">
            <w:pPr>
              <w:rPr>
                <w:rFonts w:ascii="Times New Roman" w:hAnsi="Times New Roman"/>
                <w:sz w:val="24"/>
              </w:rPr>
            </w:pPr>
          </w:p>
        </w:tc>
      </w:tr>
      <w:tr w:rsidR="00507839" w14:paraId="6D752321"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tcPr>
          <w:p w14:paraId="6E2788DD" w14:textId="77777777" w:rsidR="00507839" w:rsidRDefault="00507839" w:rsidP="00EE7B7E">
            <w:pPr>
              <w:pStyle w:val="KMnormal"/>
              <w:ind w:left="0"/>
              <w:jc w:val="center"/>
            </w:pPr>
            <w:r>
              <w:t>17 06</w:t>
            </w:r>
          </w:p>
        </w:tc>
        <w:tc>
          <w:tcPr>
            <w:tcW w:w="1323" w:type="dxa"/>
            <w:tcBorders>
              <w:top w:val="single" w:sz="4" w:space="0" w:color="auto"/>
              <w:left w:val="single" w:sz="4" w:space="0" w:color="auto"/>
              <w:bottom w:val="single" w:sz="4" w:space="0" w:color="auto"/>
              <w:right w:val="single" w:sz="4" w:space="0" w:color="auto"/>
            </w:tcBorders>
            <w:vAlign w:val="center"/>
          </w:tcPr>
          <w:p w14:paraId="7DBA7E04" w14:textId="77777777" w:rsidR="00507839" w:rsidRPr="00A5067F" w:rsidRDefault="00507839" w:rsidP="00EE7B7E">
            <w:pPr>
              <w:pStyle w:val="KMnormal"/>
              <w:ind w:left="0"/>
              <w:jc w:val="center"/>
            </w:pPr>
            <w:r w:rsidRPr="00A5067F">
              <w:t>Izolační materiály</w:t>
            </w:r>
          </w:p>
        </w:tc>
        <w:tc>
          <w:tcPr>
            <w:tcW w:w="1243" w:type="dxa"/>
            <w:tcBorders>
              <w:top w:val="single" w:sz="4" w:space="0" w:color="auto"/>
              <w:left w:val="single" w:sz="4" w:space="0" w:color="auto"/>
              <w:bottom w:val="single" w:sz="4" w:space="0" w:color="auto"/>
              <w:right w:val="single" w:sz="4" w:space="0" w:color="auto"/>
            </w:tcBorders>
            <w:vAlign w:val="center"/>
          </w:tcPr>
          <w:p w14:paraId="768169D8" w14:textId="77777777" w:rsidR="00507839" w:rsidRPr="00A5067F" w:rsidRDefault="00507839" w:rsidP="00EE7B7E">
            <w:pPr>
              <w:pStyle w:val="KMnormal"/>
              <w:ind w:left="0"/>
              <w:jc w:val="center"/>
            </w:pPr>
            <w:r w:rsidRPr="00A5067F">
              <w:t>17 06 04</w:t>
            </w:r>
          </w:p>
        </w:tc>
        <w:tc>
          <w:tcPr>
            <w:tcW w:w="1563" w:type="dxa"/>
            <w:tcBorders>
              <w:top w:val="single" w:sz="4" w:space="0" w:color="auto"/>
              <w:left w:val="single" w:sz="4" w:space="0" w:color="auto"/>
              <w:bottom w:val="single" w:sz="4" w:space="0" w:color="auto"/>
              <w:right w:val="single" w:sz="4" w:space="0" w:color="auto"/>
            </w:tcBorders>
            <w:vAlign w:val="center"/>
          </w:tcPr>
          <w:p w14:paraId="5DC67030"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20CAD0DC" w14:textId="5FD02930" w:rsidR="00507839" w:rsidRPr="00A5067F" w:rsidRDefault="009F35F8" w:rsidP="00EE7B7E">
            <w:pPr>
              <w:pStyle w:val="KMnormal"/>
              <w:ind w:left="0"/>
              <w:jc w:val="center"/>
            </w:pPr>
            <w:r w:rsidRPr="00A5067F">
              <w:t>0,2</w:t>
            </w:r>
            <w:r w:rsidR="00507839" w:rsidRPr="00A5067F">
              <w:t xml:space="preserve"> t</w:t>
            </w:r>
          </w:p>
        </w:tc>
        <w:tc>
          <w:tcPr>
            <w:tcW w:w="1579" w:type="dxa"/>
            <w:tcBorders>
              <w:top w:val="single" w:sz="4" w:space="0" w:color="auto"/>
              <w:left w:val="single" w:sz="4" w:space="0" w:color="auto"/>
              <w:bottom w:val="single" w:sz="4" w:space="0" w:color="auto"/>
              <w:right w:val="single" w:sz="4" w:space="0" w:color="auto"/>
            </w:tcBorders>
            <w:vAlign w:val="center"/>
          </w:tcPr>
          <w:p w14:paraId="1FBB3F39" w14:textId="77777777" w:rsidR="00507839" w:rsidRDefault="00507839" w:rsidP="00EE7B7E">
            <w:pPr>
              <w:pStyle w:val="KMnormal"/>
              <w:ind w:left="0"/>
              <w:jc w:val="center"/>
            </w:pPr>
            <w:r w:rsidRPr="00CD09A6">
              <w:t>Odvoz a uložení na skládku</w:t>
            </w:r>
          </w:p>
        </w:tc>
      </w:tr>
      <w:tr w:rsidR="00507839" w14:paraId="37E0F743"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41D19662" w14:textId="77777777" w:rsidR="00507839" w:rsidRDefault="00507839" w:rsidP="00EE7B7E">
            <w:pPr>
              <w:pStyle w:val="KMnormal"/>
              <w:ind w:left="0"/>
              <w:jc w:val="center"/>
            </w:pPr>
            <w:r>
              <w:t>17 08</w:t>
            </w:r>
          </w:p>
        </w:tc>
        <w:tc>
          <w:tcPr>
            <w:tcW w:w="1323" w:type="dxa"/>
            <w:tcBorders>
              <w:top w:val="single" w:sz="4" w:space="0" w:color="auto"/>
              <w:left w:val="single" w:sz="4" w:space="0" w:color="auto"/>
              <w:bottom w:val="single" w:sz="4" w:space="0" w:color="auto"/>
              <w:right w:val="single" w:sz="4" w:space="0" w:color="auto"/>
            </w:tcBorders>
            <w:vAlign w:val="center"/>
            <w:hideMark/>
          </w:tcPr>
          <w:p w14:paraId="20830EF0" w14:textId="77777777" w:rsidR="00507839" w:rsidRPr="00A5067F" w:rsidRDefault="00507839" w:rsidP="00EE7B7E">
            <w:pPr>
              <w:pStyle w:val="KMnormal"/>
              <w:ind w:left="0"/>
              <w:jc w:val="center"/>
            </w:pPr>
            <w:r w:rsidRPr="00A5067F">
              <w:t>Stavební materiály na bázi sádry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EE0BECA" w14:textId="77777777" w:rsidR="00507839" w:rsidRPr="00A5067F" w:rsidRDefault="00507839" w:rsidP="00EE7B7E">
            <w:pPr>
              <w:pStyle w:val="KMnormal"/>
              <w:ind w:left="0"/>
              <w:jc w:val="center"/>
            </w:pPr>
            <w:r w:rsidRPr="00A5067F">
              <w:t xml:space="preserve">17 08 02 </w:t>
            </w:r>
            <w:r w:rsidRPr="00A5067F">
              <w:br/>
              <w:t xml:space="preserve">Stavební materiály na bázi sádry </w:t>
            </w:r>
            <w:r w:rsidRPr="00A5067F">
              <w:lastRenderedPageBreak/>
              <w:t>neuvedené v 17 08 01</w:t>
            </w:r>
          </w:p>
        </w:tc>
        <w:tc>
          <w:tcPr>
            <w:tcW w:w="1563" w:type="dxa"/>
            <w:tcBorders>
              <w:top w:val="single" w:sz="4" w:space="0" w:color="auto"/>
              <w:left w:val="single" w:sz="4" w:space="0" w:color="auto"/>
              <w:bottom w:val="single" w:sz="4" w:space="0" w:color="auto"/>
              <w:right w:val="single" w:sz="4" w:space="0" w:color="auto"/>
            </w:tcBorders>
            <w:vAlign w:val="center"/>
            <w:hideMark/>
          </w:tcPr>
          <w:p w14:paraId="6F042EA9" w14:textId="77777777" w:rsidR="00507839" w:rsidRPr="00A5067F" w:rsidRDefault="00507839" w:rsidP="00EE7B7E">
            <w:pPr>
              <w:pStyle w:val="KMnormal"/>
              <w:ind w:left="0"/>
              <w:jc w:val="center"/>
            </w:pPr>
            <w:r w:rsidRPr="00A5067F">
              <w:lastRenderedPageBreak/>
              <w:t>Stavební činnost</w:t>
            </w:r>
          </w:p>
        </w:tc>
        <w:tc>
          <w:tcPr>
            <w:tcW w:w="1643" w:type="dxa"/>
            <w:tcBorders>
              <w:top w:val="single" w:sz="4" w:space="0" w:color="auto"/>
              <w:left w:val="single" w:sz="4" w:space="0" w:color="auto"/>
              <w:bottom w:val="single" w:sz="4" w:space="0" w:color="auto"/>
              <w:right w:val="single" w:sz="4" w:space="0" w:color="auto"/>
            </w:tcBorders>
            <w:vAlign w:val="center"/>
            <w:hideMark/>
          </w:tcPr>
          <w:p w14:paraId="0E7EFD16" w14:textId="0345179C" w:rsidR="00507839" w:rsidRPr="00A5067F" w:rsidRDefault="009F35F8" w:rsidP="00EE7B7E">
            <w:pPr>
              <w:pStyle w:val="KMnormal"/>
              <w:ind w:left="0"/>
              <w:jc w:val="center"/>
            </w:pPr>
            <w:r w:rsidRPr="00A5067F">
              <w:t>0,25</w:t>
            </w:r>
            <w:r w:rsidR="00507839" w:rsidRPr="00A5067F">
              <w:t xml:space="preserve"> t</w:t>
            </w:r>
          </w:p>
        </w:tc>
        <w:tc>
          <w:tcPr>
            <w:tcW w:w="1579" w:type="dxa"/>
            <w:tcBorders>
              <w:top w:val="single" w:sz="4" w:space="0" w:color="auto"/>
              <w:left w:val="single" w:sz="4" w:space="0" w:color="auto"/>
              <w:bottom w:val="single" w:sz="4" w:space="0" w:color="auto"/>
              <w:right w:val="single" w:sz="4" w:space="0" w:color="auto"/>
            </w:tcBorders>
            <w:vAlign w:val="center"/>
            <w:hideMark/>
          </w:tcPr>
          <w:p w14:paraId="38BFF9DA" w14:textId="77777777" w:rsidR="00507839" w:rsidRDefault="00507839" w:rsidP="00EE7B7E">
            <w:pPr>
              <w:pStyle w:val="KMnormal"/>
              <w:ind w:left="0"/>
              <w:jc w:val="center"/>
            </w:pPr>
            <w:r>
              <w:t>Odvoz a uložení na skládku</w:t>
            </w:r>
          </w:p>
        </w:tc>
      </w:tr>
      <w:tr w:rsidR="00507839" w14:paraId="78CC58DB"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tcPr>
          <w:p w14:paraId="4C7AA1BA" w14:textId="77777777" w:rsidR="00507839" w:rsidRDefault="00507839" w:rsidP="00EE7B7E">
            <w:pPr>
              <w:pStyle w:val="KMnormal"/>
              <w:ind w:left="0"/>
              <w:jc w:val="center"/>
            </w:pPr>
            <w:r>
              <w:t>17 09</w:t>
            </w:r>
          </w:p>
        </w:tc>
        <w:tc>
          <w:tcPr>
            <w:tcW w:w="1323" w:type="dxa"/>
            <w:tcBorders>
              <w:top w:val="single" w:sz="4" w:space="0" w:color="auto"/>
              <w:left w:val="single" w:sz="4" w:space="0" w:color="auto"/>
              <w:bottom w:val="single" w:sz="4" w:space="0" w:color="auto"/>
              <w:right w:val="single" w:sz="4" w:space="0" w:color="auto"/>
            </w:tcBorders>
            <w:vAlign w:val="center"/>
          </w:tcPr>
          <w:p w14:paraId="179B34FD" w14:textId="77777777" w:rsidR="00507839" w:rsidRPr="00A5067F" w:rsidRDefault="00507839" w:rsidP="00EE7B7E">
            <w:pPr>
              <w:pStyle w:val="KMnormal"/>
              <w:ind w:left="0"/>
              <w:jc w:val="center"/>
            </w:pPr>
            <w:r w:rsidRPr="00A5067F">
              <w:t>Jiné stavební a demoliční odpady</w:t>
            </w:r>
          </w:p>
        </w:tc>
        <w:tc>
          <w:tcPr>
            <w:tcW w:w="1243" w:type="dxa"/>
            <w:tcBorders>
              <w:top w:val="single" w:sz="4" w:space="0" w:color="auto"/>
              <w:left w:val="single" w:sz="4" w:space="0" w:color="auto"/>
              <w:bottom w:val="single" w:sz="4" w:space="0" w:color="auto"/>
              <w:right w:val="single" w:sz="4" w:space="0" w:color="auto"/>
            </w:tcBorders>
            <w:vAlign w:val="center"/>
          </w:tcPr>
          <w:p w14:paraId="384C8E46" w14:textId="77777777" w:rsidR="00507839" w:rsidRPr="00A5067F" w:rsidRDefault="00507839" w:rsidP="00EE7B7E">
            <w:pPr>
              <w:pStyle w:val="KMnormal"/>
              <w:ind w:left="0"/>
              <w:jc w:val="center"/>
            </w:pPr>
            <w:r w:rsidRPr="00A5067F">
              <w:t>Směsné stavební a demoliční odpady</w:t>
            </w:r>
          </w:p>
        </w:tc>
        <w:tc>
          <w:tcPr>
            <w:tcW w:w="1563" w:type="dxa"/>
            <w:tcBorders>
              <w:top w:val="single" w:sz="4" w:space="0" w:color="auto"/>
              <w:left w:val="single" w:sz="4" w:space="0" w:color="auto"/>
              <w:bottom w:val="single" w:sz="4" w:space="0" w:color="auto"/>
              <w:right w:val="single" w:sz="4" w:space="0" w:color="auto"/>
            </w:tcBorders>
            <w:vAlign w:val="center"/>
          </w:tcPr>
          <w:p w14:paraId="6BFAEE64" w14:textId="77777777" w:rsidR="00507839" w:rsidRPr="00A5067F" w:rsidRDefault="00507839" w:rsidP="00EE7B7E">
            <w:pPr>
              <w:pStyle w:val="KMnormal"/>
              <w:ind w:left="0"/>
              <w:jc w:val="center"/>
            </w:pPr>
            <w:r w:rsidRPr="00A5067F">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14985FCD" w14:textId="602E985F" w:rsidR="00507839" w:rsidRPr="00A5067F" w:rsidRDefault="005C3D86" w:rsidP="00EE7B7E">
            <w:pPr>
              <w:pStyle w:val="KMnormal"/>
              <w:ind w:left="0"/>
              <w:jc w:val="center"/>
            </w:pPr>
            <w:r w:rsidRPr="00A5067F">
              <w:t>3,6</w:t>
            </w:r>
            <w:r w:rsidR="00507839" w:rsidRPr="00A5067F">
              <w:t xml:space="preserve"> t</w:t>
            </w:r>
          </w:p>
        </w:tc>
        <w:tc>
          <w:tcPr>
            <w:tcW w:w="1579" w:type="dxa"/>
            <w:tcBorders>
              <w:top w:val="single" w:sz="4" w:space="0" w:color="auto"/>
              <w:left w:val="single" w:sz="4" w:space="0" w:color="auto"/>
              <w:bottom w:val="single" w:sz="4" w:space="0" w:color="auto"/>
              <w:right w:val="single" w:sz="4" w:space="0" w:color="auto"/>
            </w:tcBorders>
            <w:vAlign w:val="center"/>
          </w:tcPr>
          <w:p w14:paraId="349FFD7C" w14:textId="77777777" w:rsidR="00507839" w:rsidRDefault="00507839" w:rsidP="00EE7B7E">
            <w:pPr>
              <w:pStyle w:val="KMnormal"/>
              <w:ind w:left="0"/>
              <w:jc w:val="center"/>
            </w:pPr>
            <w:r>
              <w:t>Odvoz a uložení na skládku</w:t>
            </w:r>
          </w:p>
        </w:tc>
      </w:tr>
      <w:tr w:rsidR="00507839" w14:paraId="36847AEF" w14:textId="77777777" w:rsidTr="00EE7B7E">
        <w:trPr>
          <w:gridAfter w:val="1"/>
          <w:wAfter w:w="15" w:type="dxa"/>
        </w:trPr>
        <w:tc>
          <w:tcPr>
            <w:tcW w:w="992" w:type="dxa"/>
            <w:tcBorders>
              <w:top w:val="single" w:sz="4" w:space="0" w:color="auto"/>
              <w:left w:val="single" w:sz="4" w:space="0" w:color="auto"/>
              <w:bottom w:val="single" w:sz="4" w:space="0" w:color="auto"/>
              <w:right w:val="single" w:sz="4" w:space="0" w:color="auto"/>
            </w:tcBorders>
            <w:vAlign w:val="center"/>
            <w:hideMark/>
          </w:tcPr>
          <w:p w14:paraId="5279CF74" w14:textId="77777777" w:rsidR="00507839" w:rsidRDefault="00507839" w:rsidP="00EE7B7E">
            <w:pPr>
              <w:pStyle w:val="KMnormal"/>
              <w:ind w:left="0"/>
              <w:jc w:val="center"/>
            </w:pPr>
            <w:r>
              <w:t>20 01</w:t>
            </w:r>
          </w:p>
        </w:tc>
        <w:tc>
          <w:tcPr>
            <w:tcW w:w="1323" w:type="dxa"/>
            <w:tcBorders>
              <w:top w:val="single" w:sz="4" w:space="0" w:color="auto"/>
              <w:left w:val="single" w:sz="4" w:space="0" w:color="auto"/>
              <w:bottom w:val="single" w:sz="4" w:space="0" w:color="auto"/>
              <w:right w:val="single" w:sz="4" w:space="0" w:color="auto"/>
            </w:tcBorders>
            <w:vAlign w:val="center"/>
            <w:hideMark/>
          </w:tcPr>
          <w:p w14:paraId="261885C2" w14:textId="77777777" w:rsidR="00507839" w:rsidRPr="00A5067F" w:rsidRDefault="00507839" w:rsidP="00EE7B7E">
            <w:pPr>
              <w:pStyle w:val="KMnormal"/>
              <w:ind w:left="0"/>
              <w:jc w:val="center"/>
            </w:pPr>
            <w:r w:rsidRPr="00A5067F">
              <w:t>Složky z odděleného sběru</w:t>
            </w:r>
          </w:p>
        </w:tc>
        <w:tc>
          <w:tcPr>
            <w:tcW w:w="1243" w:type="dxa"/>
            <w:tcBorders>
              <w:top w:val="single" w:sz="4" w:space="0" w:color="auto"/>
              <w:left w:val="single" w:sz="4" w:space="0" w:color="auto"/>
              <w:bottom w:val="single" w:sz="4" w:space="0" w:color="auto"/>
              <w:right w:val="single" w:sz="4" w:space="0" w:color="auto"/>
            </w:tcBorders>
            <w:vAlign w:val="center"/>
            <w:hideMark/>
          </w:tcPr>
          <w:p w14:paraId="15D03D8B" w14:textId="77777777" w:rsidR="00507839" w:rsidRPr="00A5067F" w:rsidRDefault="00507839" w:rsidP="00EE7B7E">
            <w:pPr>
              <w:pStyle w:val="KMnormal"/>
              <w:ind w:left="0"/>
              <w:jc w:val="center"/>
            </w:pPr>
            <w:r w:rsidRPr="00A5067F">
              <w:t xml:space="preserve">20 01 21 Zářivky a obsahující rtuť N  </w:t>
            </w:r>
          </w:p>
        </w:tc>
        <w:tc>
          <w:tcPr>
            <w:tcW w:w="1563" w:type="dxa"/>
            <w:tcBorders>
              <w:top w:val="single" w:sz="4" w:space="0" w:color="auto"/>
              <w:left w:val="single" w:sz="4" w:space="0" w:color="auto"/>
              <w:bottom w:val="single" w:sz="4" w:space="0" w:color="auto"/>
              <w:right w:val="single" w:sz="4" w:space="0" w:color="auto"/>
            </w:tcBorders>
            <w:vAlign w:val="center"/>
            <w:hideMark/>
          </w:tcPr>
          <w:p w14:paraId="70D5BDB5" w14:textId="77777777" w:rsidR="00507839" w:rsidRPr="00A5067F" w:rsidRDefault="00507839" w:rsidP="00EE7B7E">
            <w:pPr>
              <w:pStyle w:val="KMnormal"/>
              <w:ind w:left="0"/>
              <w:jc w:val="center"/>
            </w:pPr>
            <w:r w:rsidRPr="00A5067F">
              <w:t xml:space="preserve">Demontované trubice ze stávajících </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2DBBC25" w14:textId="715908B1" w:rsidR="00507839" w:rsidRPr="00A5067F" w:rsidRDefault="005C3D86" w:rsidP="00EE7B7E">
            <w:pPr>
              <w:pStyle w:val="KMnormal"/>
              <w:ind w:left="0"/>
              <w:jc w:val="center"/>
            </w:pPr>
            <w:r w:rsidRPr="00A5067F">
              <w:t>0,0</w:t>
            </w:r>
            <w:r w:rsidR="00A5067F" w:rsidRPr="00A5067F">
              <w:t>1</w:t>
            </w:r>
            <w:r w:rsidR="00507839" w:rsidRPr="00A5067F">
              <w:t xml:space="preserve"> t</w:t>
            </w:r>
          </w:p>
        </w:tc>
        <w:tc>
          <w:tcPr>
            <w:tcW w:w="1579" w:type="dxa"/>
            <w:tcBorders>
              <w:top w:val="single" w:sz="4" w:space="0" w:color="auto"/>
              <w:left w:val="single" w:sz="4" w:space="0" w:color="auto"/>
              <w:bottom w:val="single" w:sz="4" w:space="0" w:color="auto"/>
              <w:right w:val="single" w:sz="4" w:space="0" w:color="auto"/>
            </w:tcBorders>
            <w:vAlign w:val="center"/>
            <w:hideMark/>
          </w:tcPr>
          <w:p w14:paraId="52CDA6CA" w14:textId="77777777" w:rsidR="00507839" w:rsidRDefault="00507839" w:rsidP="00EE7B7E">
            <w:pPr>
              <w:pStyle w:val="KMnormal"/>
              <w:ind w:left="0"/>
              <w:jc w:val="center"/>
            </w:pPr>
            <w:r>
              <w:t xml:space="preserve">Odvoz a předání na skládku s průvodním </w:t>
            </w:r>
            <w:proofErr w:type="gramStart"/>
            <w:r>
              <w:t>listem - N</w:t>
            </w:r>
            <w:proofErr w:type="gramEnd"/>
          </w:p>
        </w:tc>
      </w:tr>
    </w:tbl>
    <w:p w14:paraId="3E7B575A" w14:textId="436D0DC8" w:rsidR="00D76AEF" w:rsidRDefault="00D76AEF" w:rsidP="00D76AEF">
      <w:pPr>
        <w:pStyle w:val="KMnormal"/>
      </w:pPr>
    </w:p>
    <w:p w14:paraId="1CD2FA74" w14:textId="77777777" w:rsidR="00D76AEF" w:rsidRDefault="00D76AEF" w:rsidP="00247776">
      <w:pPr>
        <w:pStyle w:val="KMnadpis3"/>
        <w:numPr>
          <w:ilvl w:val="0"/>
          <w:numId w:val="39"/>
        </w:numPr>
      </w:pPr>
      <w:r>
        <w:t>Bilance zemních prací, požadavky na přísun nebo deponie zemin:</w:t>
      </w:r>
    </w:p>
    <w:p w14:paraId="64DEF70D" w14:textId="547FEE53" w:rsidR="00D76AEF" w:rsidRDefault="00124D88" w:rsidP="00D76AEF">
      <w:pPr>
        <w:pStyle w:val="KMnormal"/>
      </w:pPr>
      <w:r w:rsidRPr="00A5067F">
        <w:t xml:space="preserve">Projekt </w:t>
      </w:r>
      <w:proofErr w:type="gramStart"/>
      <w:r w:rsidRPr="00A5067F">
        <w:t>neřeší</w:t>
      </w:r>
      <w:proofErr w:type="gramEnd"/>
      <w:r w:rsidRPr="00A5067F">
        <w:t>.</w:t>
      </w:r>
      <w:r>
        <w:t xml:space="preserve"> </w:t>
      </w:r>
    </w:p>
    <w:p w14:paraId="58B88F6E" w14:textId="77777777" w:rsidR="00D76AEF" w:rsidRDefault="00D76AEF" w:rsidP="00D76AEF">
      <w:pPr>
        <w:pStyle w:val="KMnadpis3"/>
        <w:numPr>
          <w:ilvl w:val="0"/>
          <w:numId w:val="39"/>
        </w:numPr>
      </w:pPr>
      <w:r>
        <w:t>Ochrana životního prostředí při výstavbě:</w:t>
      </w:r>
    </w:p>
    <w:p w14:paraId="5857A6A8" w14:textId="54864BFE" w:rsidR="00F26D49" w:rsidRDefault="00F26D49" w:rsidP="00F26D49">
      <w:pPr>
        <w:pStyle w:val="KMnormal"/>
        <w:jc w:val="both"/>
        <w:rPr>
          <w:rFonts w:cs="Times New Roman"/>
          <w:szCs w:val="24"/>
          <w:shd w:val="clear" w:color="auto" w:fill="FAF9F8"/>
        </w:rPr>
      </w:pPr>
      <w:r>
        <w:rPr>
          <w:rFonts w:cs="Times New Roman"/>
          <w:szCs w:val="24"/>
          <w:shd w:val="clear" w:color="auto" w:fill="FAF9F8"/>
        </w:rPr>
        <w:t xml:space="preserve">Po dobu provádění stavby nesmí být okolní prostor ovlivňován nadměrným hlukem, vibracemi a otřesy nad mez stanovenou v nařízení č. 272/2011 Sb., Nařízení vlády o ochraně zdraví před nepříznivými účinky hluku a vibrací, částka 97, ze dne 23.09.2011. </w:t>
      </w:r>
    </w:p>
    <w:p w14:paraId="35A14E81" w14:textId="77777777" w:rsidR="00F26D49" w:rsidRDefault="00F26D49" w:rsidP="00F26D49">
      <w:pPr>
        <w:pStyle w:val="KMnormal"/>
        <w:jc w:val="both"/>
        <w:rPr>
          <w:rFonts w:cs="Times New Roman"/>
          <w:szCs w:val="24"/>
          <w:shd w:val="clear" w:color="auto" w:fill="FAF9F8"/>
        </w:rPr>
      </w:pPr>
      <w:r>
        <w:rPr>
          <w:rFonts w:cs="Times New Roman"/>
          <w:szCs w:val="24"/>
          <w:shd w:val="clear" w:color="auto" w:fill="FAF9F8"/>
        </w:rPr>
        <w:t>Nepříznivé důsledky stavební činnosti budou eliminovány realizací souboru opatření:</w:t>
      </w:r>
    </w:p>
    <w:p w14:paraId="084D6BAE" w14:textId="77777777" w:rsidR="00F26D49" w:rsidRDefault="00F26D49" w:rsidP="00F26D49">
      <w:pPr>
        <w:pStyle w:val="KMnormal"/>
        <w:jc w:val="both"/>
        <w:rPr>
          <w:rFonts w:eastAsia="Times New Roman" w:cs="Times New Roman"/>
          <w:shd w:val="clear" w:color="auto" w:fill="FAF9F8"/>
        </w:rPr>
      </w:pPr>
      <w:r w:rsidRPr="1A8502A6">
        <w:rPr>
          <w:rFonts w:eastAsia="Times New Roman" w:cs="Times New Roman"/>
          <w:shd w:val="clear" w:color="auto" w:fill="FAF9F8"/>
        </w:rPr>
        <w:t xml:space="preserve"> -Časové omezení stavební činnosti: Hlučné práce při realizaci díla je možné provádět: od 8:00 do 13:30 a od 14:00 do 18:00</w:t>
      </w:r>
    </w:p>
    <w:p w14:paraId="3B634368" w14:textId="032B92EA" w:rsidR="00D76AEF" w:rsidRPr="00B02726" w:rsidRDefault="00F26D49" w:rsidP="00B02726">
      <w:pPr>
        <w:pStyle w:val="KMnormal"/>
        <w:jc w:val="both"/>
        <w:rPr>
          <w:rFonts w:cs="Times New Roman"/>
          <w:szCs w:val="24"/>
        </w:rPr>
      </w:pPr>
      <w:r>
        <w:rPr>
          <w:rFonts w:cs="Times New Roman"/>
          <w:szCs w:val="24"/>
          <w:shd w:val="clear" w:color="auto" w:fill="FAF9F8"/>
        </w:rPr>
        <w:t>-Strojní mechanizace bude užita typů a parametrů s garantovanou nižší vyzařovanou hlučností</w:t>
      </w:r>
    </w:p>
    <w:p w14:paraId="6A1DBB74" w14:textId="77777777" w:rsidR="00D76AEF" w:rsidRDefault="00D76AEF" w:rsidP="00D76AEF">
      <w:pPr>
        <w:pStyle w:val="KMnadpis3"/>
        <w:numPr>
          <w:ilvl w:val="0"/>
          <w:numId w:val="39"/>
        </w:numPr>
      </w:pPr>
      <w:r>
        <w:t>Zásady bezpečnosti a ochrany zdraví při práci na staveništi:</w:t>
      </w:r>
    </w:p>
    <w:p w14:paraId="11AD46B5" w14:textId="531CD4BE" w:rsidR="00D76AEF" w:rsidRDefault="00F26D49" w:rsidP="008D001A">
      <w:pPr>
        <w:pStyle w:val="KMnormal"/>
        <w:jc w:val="both"/>
      </w:pPr>
      <w:r>
        <w:t xml:space="preserve">Při zajišťování stavebních prací budou všechny osoby, které vstupují na staveniště, vybaveny osobnímu ochrannými pracovními prostředky v souladu s možným ohrožením, která pro tyto osoby z provádění stavebních prací vyplývají. Dodavatel stavebních prací musí v rámci své dodavatelské dokumentace vytvořit podmínky k zajištění bezpečnosti práce. Odpovědný pracovník </w:t>
      </w:r>
      <w:proofErr w:type="gramStart"/>
      <w:r>
        <w:t>určí</w:t>
      </w:r>
      <w:proofErr w:type="gramEnd"/>
      <w:r>
        <w:t xml:space="preserve"> nezbytná opatření k zjištění bezpečnosti práce před započetím jednotlivých prací. V zásadě se nebude jednat o stavební práce v mimořádných podmínkách. V případě, že by se v průběhu stavebních prací vyskytly mimořádné podmínky, </w:t>
      </w:r>
      <w:proofErr w:type="gramStart"/>
      <w:r>
        <w:t>určí</w:t>
      </w:r>
      <w:proofErr w:type="gramEnd"/>
      <w:r>
        <w:t xml:space="preserve"> dodavatel stavebních prací potřebná opatření k zajištění bezpečnosti práce. S určenými opatřeními musí dodavatel stavebních prací obeznámit pracovníky, kterých se tato opatření týkají. Dodavatel stavebních prací je povinen pracovníky, kteří stavební práce řídí, provádějí a kontrolují, vyškolit z předpisů k zajištění bezpečnosti práce a technických zařízení, popřípadě prakticky zaučit, a to v rozsahu potřebném pro výkon jejich práce a ověřovat jejich znalost v pravidelných intervalech. Veškerá stavební činnost musí být řízena a prováděna v souladu s příslušnými </w:t>
      </w:r>
      <w:r>
        <w:lastRenderedPageBreak/>
        <w:t>normami a předpisy. Pro zajištění bezpečnosti práce v průběhu realizace stavby je třeba respektovat ustanovení závazných předpisů a nařízení, zejména pak: Zákoník práce, Zákon č. 309/2006 Sb.,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 NV č. 591/2006 Sb., o bližších minimálních požadavcích na bezpečnost a ochranu zdraví při práci na staveništích, NV č. 362/2005 Sb., o bližších požadavcích na bezpečnost a ochranu zdraví při práci na pracovišti s nebezpečím pádu z výšky nebo do hloubky, NV č. 101/2005 Sb., o podrobnějších požadavcích na pracoviště a pracovní prostředí, NV č. 378/2001 Sb., kterým se stanoví bližší požadavky na bezpečný provoz a používání strojů, technických zařízení, přístrojů a nářadí, NV č. 168/2002 Sb., kterým se stanoví způsob organizace práce a pracovních postupů, které je zaměstnavatel povinen zajistit při provozování dopravy dopravními prostředky, NV č. 361/2007 Sb., kterým se stanoví podmínky ochrany zdraví zaměstnanců při práci, NV č. 21/2003 Sb., kterým se stanoví technické požadavky na osobní ochranné prostředky, NV č. 495/2001 Sb., kterým se stanoví rozsah a bližší podmínky poskytování osobních ochranných pracovních prostředků, mycích, čistících a dezinfekčních prostředků, Dále je nutno dodržovat projektovou dokumentaci, odchylky od ní nebo od stavu předpokládaného v dokumentaci je nutno konzultovat s projektantem.</w:t>
      </w:r>
    </w:p>
    <w:p w14:paraId="3F7E4101" w14:textId="77777777" w:rsidR="00D76AEF" w:rsidRDefault="00D76AEF" w:rsidP="00D76AEF">
      <w:pPr>
        <w:pStyle w:val="KMnadpis3"/>
        <w:numPr>
          <w:ilvl w:val="0"/>
          <w:numId w:val="39"/>
        </w:numPr>
      </w:pPr>
      <w:r>
        <w:t>Úpravy pro bezbariérové užívání výstavbou dotčených staveb:</w:t>
      </w:r>
    </w:p>
    <w:p w14:paraId="6990A67E" w14:textId="171AD85C" w:rsidR="00D76AEF" w:rsidRDefault="003A06F3" w:rsidP="003A06F3">
      <w:pPr>
        <w:pStyle w:val="KMnormal"/>
        <w:jc w:val="both"/>
      </w:pPr>
      <w:r w:rsidRPr="00A5067F">
        <w:rPr>
          <w:rFonts w:cs="Times New Roman"/>
          <w:szCs w:val="24"/>
          <w:shd w:val="clear" w:color="auto" w:fill="FAF9F8"/>
        </w:rPr>
        <w:t>Nejsou navrženy žádné, je ovšem nutné zajistit přístup do objektu bez ohrožení veřejnosti.</w:t>
      </w:r>
    </w:p>
    <w:p w14:paraId="6D501586" w14:textId="77777777" w:rsidR="00D76AEF" w:rsidRDefault="00D76AEF" w:rsidP="00D76AEF">
      <w:pPr>
        <w:pStyle w:val="KMnadpis3"/>
        <w:numPr>
          <w:ilvl w:val="0"/>
          <w:numId w:val="39"/>
        </w:numPr>
      </w:pPr>
      <w:r>
        <w:t>Zásady pro dopravní inženýrská opatření:</w:t>
      </w:r>
    </w:p>
    <w:p w14:paraId="3456A925" w14:textId="4071A83A" w:rsidR="00D76AEF" w:rsidRDefault="00CF4C9B" w:rsidP="00CF4C9B">
      <w:pPr>
        <w:pStyle w:val="KMnormal"/>
        <w:jc w:val="both"/>
      </w:pPr>
      <w:r>
        <w:t>Při zásobování staveniště bude respektován provoz veřejné dopravy a chodců. Stavbou nebudou vznikat žádná dopravně inženýrská opatření.</w:t>
      </w:r>
    </w:p>
    <w:p w14:paraId="7BA3C6D5" w14:textId="77777777" w:rsidR="00D76AEF" w:rsidRDefault="00D76AEF" w:rsidP="00D76AEF">
      <w:pPr>
        <w:pStyle w:val="KMnadpis3"/>
        <w:numPr>
          <w:ilvl w:val="0"/>
          <w:numId w:val="39"/>
        </w:numPr>
      </w:pPr>
      <w:r>
        <w:t>Stanovení speciálních podmínek pro provádění stavby – provádění stavby za provozu, opatření proti účinkům vnějšího prostředí při výstavbě apod.:</w:t>
      </w:r>
    </w:p>
    <w:p w14:paraId="550FC3C7" w14:textId="65F155A0" w:rsidR="00D76AEF" w:rsidRDefault="003A06F3" w:rsidP="00D76AEF">
      <w:pPr>
        <w:pStyle w:val="KMnormal"/>
      </w:pPr>
      <w:r>
        <w:t xml:space="preserve">Bez stanovení speciálních podmínek. </w:t>
      </w:r>
    </w:p>
    <w:p w14:paraId="58D6806F" w14:textId="77777777" w:rsidR="00D76AEF" w:rsidRDefault="00D76AEF" w:rsidP="00D76AEF">
      <w:pPr>
        <w:pStyle w:val="KMnadpis3"/>
        <w:numPr>
          <w:ilvl w:val="0"/>
          <w:numId w:val="39"/>
        </w:numPr>
      </w:pPr>
      <w:r>
        <w:t>Postup výstavby, rozhodující dílčí termíny:</w:t>
      </w:r>
    </w:p>
    <w:p w14:paraId="380A05AE" w14:textId="3B3325BB" w:rsidR="00D76AEF" w:rsidRDefault="00CF4C9B" w:rsidP="00CF4C9B">
      <w:pPr>
        <w:pStyle w:val="KMnormal"/>
      </w:pPr>
      <w:r>
        <w:t>Výstavba bude probíhat v jedné etapě.</w:t>
      </w:r>
    </w:p>
    <w:p w14:paraId="7388B881" w14:textId="77777777" w:rsidR="002A67FB" w:rsidRDefault="002A67FB" w:rsidP="002A67FB">
      <w:pPr>
        <w:pStyle w:val="KMnadpis1"/>
      </w:pPr>
      <w:bookmarkStart w:id="25" w:name="_Toc107390120"/>
      <w:r>
        <w:t>Celkové vodohospodářské řešení</w:t>
      </w:r>
      <w:bookmarkEnd w:id="25"/>
    </w:p>
    <w:p w14:paraId="5F1B13F7" w14:textId="6B9DD05F" w:rsidR="001D4DB8" w:rsidRPr="002A67FB" w:rsidRDefault="003A06F3" w:rsidP="001D4DB8">
      <w:pPr>
        <w:pStyle w:val="KMnormal"/>
        <w:ind w:left="708"/>
      </w:pPr>
      <w:r w:rsidRPr="00A5067F">
        <w:t xml:space="preserve">Projekt </w:t>
      </w:r>
      <w:proofErr w:type="gramStart"/>
      <w:r w:rsidRPr="00A5067F">
        <w:t>neřeší</w:t>
      </w:r>
      <w:proofErr w:type="gramEnd"/>
      <w:r w:rsidRPr="00A5067F">
        <w:t>.</w:t>
      </w:r>
      <w:r>
        <w:t xml:space="preserve"> </w:t>
      </w:r>
    </w:p>
    <w:sectPr w:rsidR="001D4DB8" w:rsidRPr="002A67FB" w:rsidSect="007D2794">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6852A" w14:textId="77777777" w:rsidR="00A510C0" w:rsidRDefault="00A510C0" w:rsidP="007D2794">
      <w:pPr>
        <w:spacing w:after="0" w:line="240" w:lineRule="auto"/>
      </w:pPr>
      <w:r>
        <w:separator/>
      </w:r>
    </w:p>
  </w:endnote>
  <w:endnote w:type="continuationSeparator" w:id="0">
    <w:p w14:paraId="54AF9D9C" w14:textId="77777777" w:rsidR="00A510C0" w:rsidRDefault="00A510C0" w:rsidP="007D2794">
      <w:pPr>
        <w:spacing w:after="0" w:line="240" w:lineRule="auto"/>
      </w:pPr>
      <w:r>
        <w:continuationSeparator/>
      </w:r>
    </w:p>
  </w:endnote>
  <w:endnote w:type="continuationNotice" w:id="1">
    <w:p w14:paraId="23C71B30" w14:textId="77777777" w:rsidR="00A510C0" w:rsidRDefault="00A51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3F1C" w14:textId="77777777" w:rsidR="002305C8" w:rsidRPr="002305C8" w:rsidRDefault="002305C8">
    <w:pPr>
      <w:pStyle w:val="Zpat"/>
      <w:jc w:val="right"/>
      <w:rPr>
        <w:rFonts w:ascii="Times New Roman" w:hAnsi="Times New Roman" w:cs="Times New Roman"/>
      </w:rPr>
    </w:pPr>
    <w:r>
      <w:rPr>
        <w:rFonts w:ascii="Times New Roman" w:hAnsi="Times New Roman" w:cs="Times New Roman"/>
      </w:rPr>
      <w:t>s</w:t>
    </w:r>
    <w:r w:rsidRPr="002305C8">
      <w:rPr>
        <w:rFonts w:ascii="Times New Roman" w:hAnsi="Times New Roman" w:cs="Times New Roman"/>
      </w:rPr>
      <w:t>trana</w:t>
    </w:r>
    <w:r>
      <w:rPr>
        <w:rFonts w:ascii="Times New Roman" w:hAnsi="Times New Roman" w:cs="Times New Roman"/>
      </w:rPr>
      <w:t xml:space="preserve"> </w:t>
    </w:r>
    <w:r w:rsidRPr="002305C8">
      <w:rPr>
        <w:rFonts w:ascii="Times New Roman" w:hAnsi="Times New Roman" w:cs="Times New Roman"/>
      </w:rPr>
      <w:t xml:space="preserve"> </w:t>
    </w:r>
    <w:r w:rsidRPr="002305C8">
      <w:rPr>
        <w:rFonts w:ascii="Times New Roman" w:hAnsi="Times New Roman" w:cs="Times New Roman"/>
      </w:rPr>
      <w:fldChar w:fldCharType="begin"/>
    </w:r>
    <w:r w:rsidRPr="002305C8">
      <w:rPr>
        <w:rFonts w:ascii="Times New Roman" w:hAnsi="Times New Roman" w:cs="Times New Roman"/>
      </w:rPr>
      <w:instrText>PAGE  \* Arabic  \* MERGEFORMAT</w:instrText>
    </w:r>
    <w:r w:rsidRPr="002305C8">
      <w:rPr>
        <w:rFonts w:ascii="Times New Roman" w:hAnsi="Times New Roman" w:cs="Times New Roman"/>
      </w:rPr>
      <w:fldChar w:fldCharType="separate"/>
    </w:r>
    <w:r w:rsidRPr="002305C8">
      <w:rPr>
        <w:rFonts w:ascii="Times New Roman" w:hAnsi="Times New Roman" w:cs="Times New Roman"/>
      </w:rPr>
      <w:t>1</w:t>
    </w:r>
    <w:r w:rsidRPr="002305C8">
      <w:rPr>
        <w:rFonts w:ascii="Times New Roman" w:hAnsi="Times New Roman" w:cs="Times New Roman"/>
      </w:rPr>
      <w:fldChar w:fldCharType="end"/>
    </w:r>
    <w:r w:rsidRPr="002305C8">
      <w:rPr>
        <w:rFonts w:ascii="Times New Roman" w:hAnsi="Times New Roman" w:cs="Times New Roman"/>
      </w:rPr>
      <w:t xml:space="preserve"> z </w:t>
    </w:r>
    <w:r w:rsidRPr="002305C8">
      <w:rPr>
        <w:rFonts w:ascii="Times New Roman" w:hAnsi="Times New Roman" w:cs="Times New Roman"/>
      </w:rPr>
      <w:fldChar w:fldCharType="begin"/>
    </w:r>
    <w:r w:rsidRPr="002305C8">
      <w:rPr>
        <w:rFonts w:ascii="Times New Roman" w:hAnsi="Times New Roman" w:cs="Times New Roman"/>
      </w:rPr>
      <w:instrText>NUMPAGES  \* Arabic  \* MERGEFORMAT</w:instrText>
    </w:r>
    <w:r w:rsidRPr="002305C8">
      <w:rPr>
        <w:rFonts w:ascii="Times New Roman" w:hAnsi="Times New Roman" w:cs="Times New Roman"/>
      </w:rPr>
      <w:fldChar w:fldCharType="separate"/>
    </w:r>
    <w:r w:rsidRPr="002305C8">
      <w:rPr>
        <w:rFonts w:ascii="Times New Roman" w:hAnsi="Times New Roman" w:cs="Times New Roman"/>
      </w:rPr>
      <w:t>2</w:t>
    </w:r>
    <w:r w:rsidRPr="002305C8">
      <w:rPr>
        <w:rFonts w:ascii="Times New Roman" w:hAnsi="Times New Roman" w:cs="Times New Roman"/>
      </w:rPr>
      <w:fldChar w:fldCharType="end"/>
    </w:r>
  </w:p>
  <w:p w14:paraId="2C11BF48"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74AFD" w14:textId="77777777" w:rsidR="00A510C0" w:rsidRDefault="00A510C0" w:rsidP="007D2794">
      <w:pPr>
        <w:spacing w:after="0" w:line="240" w:lineRule="auto"/>
      </w:pPr>
      <w:r>
        <w:separator/>
      </w:r>
    </w:p>
  </w:footnote>
  <w:footnote w:type="continuationSeparator" w:id="0">
    <w:p w14:paraId="5828D833" w14:textId="77777777" w:rsidR="00A510C0" w:rsidRDefault="00A510C0" w:rsidP="007D2794">
      <w:pPr>
        <w:spacing w:after="0" w:line="240" w:lineRule="auto"/>
      </w:pPr>
      <w:r>
        <w:continuationSeparator/>
      </w:r>
    </w:p>
  </w:footnote>
  <w:footnote w:type="continuationNotice" w:id="1">
    <w:p w14:paraId="04543F9E" w14:textId="77777777" w:rsidR="00A510C0" w:rsidRDefault="00A510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9"/>
      <w:gridCol w:w="5343"/>
    </w:tblGrid>
    <w:tr w:rsidR="007D2794" w14:paraId="4C93AA04" w14:textId="77777777" w:rsidTr="007D2794">
      <w:trPr>
        <w:trHeight w:val="784"/>
      </w:trPr>
      <w:tc>
        <w:tcPr>
          <w:tcW w:w="3719" w:type="dxa"/>
          <w:tcBorders>
            <w:top w:val="single" w:sz="4" w:space="0" w:color="FFFFFF"/>
            <w:left w:val="single" w:sz="4" w:space="0" w:color="FFFFFF"/>
            <w:right w:val="single" w:sz="4" w:space="0" w:color="FFFFFF"/>
          </w:tcBorders>
          <w:shd w:val="clear" w:color="auto" w:fill="auto"/>
        </w:tcPr>
        <w:p w14:paraId="5A02BA95" w14:textId="77777777" w:rsidR="007D2794" w:rsidRDefault="007D2794" w:rsidP="007D2794">
          <w:pPr>
            <w:pStyle w:val="Zhlav"/>
          </w:pPr>
          <w:r>
            <w:rPr>
              <w:noProof/>
            </w:rPr>
            <w:drawing>
              <wp:inline distT="0" distB="0" distL="0" distR="0" wp14:anchorId="23D6AD80" wp14:editId="7DCABF18">
                <wp:extent cx="1394460" cy="632460"/>
                <wp:effectExtent l="0" t="0" r="0" b="0"/>
                <wp:docPr id="1" name="obrázek 1"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4460" cy="632460"/>
                        </a:xfrm>
                        <a:prstGeom prst="rect">
                          <a:avLst/>
                        </a:prstGeom>
                        <a:noFill/>
                        <a:ln>
                          <a:noFill/>
                        </a:ln>
                      </pic:spPr>
                    </pic:pic>
                  </a:graphicData>
                </a:graphic>
              </wp:inline>
            </w:drawing>
          </w:r>
        </w:p>
        <w:p w14:paraId="35BCDAA5" w14:textId="77777777" w:rsidR="007D2794" w:rsidRPr="00CE01E4" w:rsidRDefault="007D2794" w:rsidP="007D2794">
          <w:pPr>
            <w:pStyle w:val="Zhlav"/>
            <w:rPr>
              <w:sz w:val="2"/>
            </w:rPr>
          </w:pPr>
        </w:p>
      </w:tc>
      <w:tc>
        <w:tcPr>
          <w:tcW w:w="5343" w:type="dxa"/>
          <w:tcBorders>
            <w:top w:val="single" w:sz="4" w:space="0" w:color="FFFFFF"/>
            <w:left w:val="single" w:sz="4" w:space="0" w:color="FFFFFF"/>
            <w:right w:val="single" w:sz="4" w:space="0" w:color="FFFFFF"/>
          </w:tcBorders>
          <w:shd w:val="clear" w:color="auto" w:fill="auto"/>
        </w:tcPr>
        <w:p w14:paraId="291CB0BA" w14:textId="77777777" w:rsidR="007D2794" w:rsidRPr="007D2794" w:rsidRDefault="007D2794" w:rsidP="007D2794">
          <w:pPr>
            <w:pStyle w:val="Zhlav"/>
            <w:jc w:val="right"/>
            <w:rPr>
              <w:rFonts w:ascii="Times New Roman" w:hAnsi="Times New Roman" w:cs="Times New Roman"/>
              <w:sz w:val="4"/>
              <w:szCs w:val="26"/>
            </w:rPr>
          </w:pPr>
        </w:p>
        <w:p w14:paraId="4CB49FAB" w14:textId="77777777" w:rsidR="007D2794" w:rsidRPr="007D2794" w:rsidRDefault="007D2794" w:rsidP="007D2794">
          <w:pPr>
            <w:pStyle w:val="Zhlav"/>
            <w:jc w:val="right"/>
            <w:rPr>
              <w:rFonts w:ascii="Times New Roman" w:hAnsi="Times New Roman" w:cs="Times New Roman"/>
              <w:sz w:val="4"/>
              <w:szCs w:val="26"/>
            </w:rPr>
          </w:pPr>
        </w:p>
        <w:p w14:paraId="485E43A1" w14:textId="77777777" w:rsidR="007D2794" w:rsidRPr="007D2794" w:rsidRDefault="007D2794" w:rsidP="007D2794">
          <w:pPr>
            <w:pStyle w:val="Zhlav"/>
            <w:jc w:val="right"/>
            <w:rPr>
              <w:rFonts w:ascii="Times New Roman" w:hAnsi="Times New Roman" w:cs="Times New Roman"/>
              <w:sz w:val="4"/>
              <w:szCs w:val="26"/>
            </w:rPr>
          </w:pPr>
        </w:p>
        <w:p w14:paraId="63554F87" w14:textId="77777777" w:rsidR="007D2794" w:rsidRPr="007D2794" w:rsidRDefault="007D2794" w:rsidP="007D2794">
          <w:pPr>
            <w:pStyle w:val="Zhlav"/>
            <w:jc w:val="right"/>
            <w:rPr>
              <w:rFonts w:ascii="Times New Roman" w:hAnsi="Times New Roman" w:cs="Times New Roman"/>
              <w:sz w:val="4"/>
              <w:szCs w:val="26"/>
            </w:rPr>
          </w:pPr>
        </w:p>
        <w:p w14:paraId="5AD8D84A" w14:textId="77777777" w:rsidR="007D2794" w:rsidRPr="007D2794" w:rsidRDefault="007D2794" w:rsidP="007D2794">
          <w:pPr>
            <w:pStyle w:val="Zhlav"/>
            <w:jc w:val="right"/>
            <w:rPr>
              <w:rFonts w:ascii="Times New Roman" w:hAnsi="Times New Roman" w:cs="Times New Roman"/>
              <w:sz w:val="4"/>
              <w:szCs w:val="26"/>
            </w:rPr>
          </w:pPr>
        </w:p>
        <w:p w14:paraId="4BEE7E73" w14:textId="77777777" w:rsidR="007D2794" w:rsidRPr="007D2794" w:rsidRDefault="007D2794" w:rsidP="007D2794">
          <w:pPr>
            <w:pStyle w:val="Zhlav"/>
            <w:jc w:val="right"/>
            <w:rPr>
              <w:rFonts w:ascii="Times New Roman" w:hAnsi="Times New Roman" w:cs="Times New Roman"/>
              <w:sz w:val="4"/>
              <w:szCs w:val="26"/>
            </w:rPr>
          </w:pPr>
        </w:p>
        <w:p w14:paraId="1775ED61" w14:textId="77777777" w:rsidR="007D2794" w:rsidRPr="007D2794" w:rsidRDefault="007D2794" w:rsidP="007D2794">
          <w:pPr>
            <w:pStyle w:val="Zhlav"/>
            <w:jc w:val="right"/>
            <w:rPr>
              <w:rFonts w:ascii="Times New Roman" w:hAnsi="Times New Roman" w:cs="Times New Roman"/>
              <w:sz w:val="4"/>
              <w:szCs w:val="26"/>
            </w:rPr>
          </w:pPr>
        </w:p>
        <w:p w14:paraId="22204F6C" w14:textId="77777777" w:rsidR="007D2794" w:rsidRPr="007D2794" w:rsidRDefault="007D2794" w:rsidP="007D2794">
          <w:pPr>
            <w:pStyle w:val="Zhlav"/>
            <w:jc w:val="right"/>
            <w:rPr>
              <w:rFonts w:ascii="Times New Roman" w:hAnsi="Times New Roman" w:cs="Times New Roman"/>
            </w:rPr>
          </w:pPr>
          <w:r w:rsidRPr="007D2794">
            <w:rPr>
              <w:rFonts w:ascii="Times New Roman" w:hAnsi="Times New Roman" w:cs="Times New Roman"/>
              <w:sz w:val="26"/>
              <w:szCs w:val="26"/>
            </w:rPr>
            <w:t>IČ: 08447934, Zlámanec 82, 687 12 Bílovice</w:t>
          </w:r>
        </w:p>
      </w:tc>
    </w:tr>
  </w:tbl>
  <w:p w14:paraId="57EE35BE"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60C6"/>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CDC204EC"/>
    <w:lvl w:ilvl="0">
      <w:start w:val="1"/>
      <w:numFmt w:val="decimal"/>
      <w:pStyle w:val="KMnadpis1"/>
      <w:lvlText w:val="B.%1"/>
      <w:lvlJc w:val="left"/>
      <w:pPr>
        <w:ind w:left="360" w:hanging="360"/>
      </w:pPr>
      <w:rPr>
        <w:rFonts w:hint="default"/>
      </w:rPr>
    </w:lvl>
    <w:lvl w:ilvl="1">
      <w:start w:val="1"/>
      <w:numFmt w:val="decimal"/>
      <w:pStyle w:val="KMnadpis2"/>
      <w:lvlText w:val="B.2.%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B74A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22C04CBE"/>
    <w:multiLevelType w:val="hybridMultilevel"/>
    <w:tmpl w:val="ABD83330"/>
    <w:lvl w:ilvl="0" w:tplc="7E6EEA26">
      <w:start w:val="1"/>
      <w:numFmt w:val="lowerLetter"/>
      <w:pStyle w:val="KMnadpis3"/>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4A270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C061547"/>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A14552A"/>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4"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5AE97813"/>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15:restartNumberingAfterBreak="0">
    <w:nsid w:val="5B1570DC"/>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8" w15:restartNumberingAfterBreak="0">
    <w:nsid w:val="639C1B28"/>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71E7058D"/>
    <w:multiLevelType w:val="hybridMultilevel"/>
    <w:tmpl w:val="BA2A77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37A672B"/>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4B804CE"/>
    <w:multiLevelType w:val="multilevel"/>
    <w:tmpl w:val="052A84F8"/>
    <w:lvl w:ilvl="0">
      <w:start w:val="1"/>
      <w:numFmt w:val="lowerLetter"/>
      <w:lvlText w:val="%1)"/>
      <w:lvlJc w:val="left"/>
      <w:pPr>
        <w:ind w:left="360" w:hanging="360"/>
      </w:pPr>
      <w:rPr>
        <w:rFonts w:hint="default"/>
      </w:rPr>
    </w:lvl>
    <w:lvl w:ilvl="1">
      <w:start w:val="1"/>
      <w:numFmt w:val="decimal"/>
      <w:lvlText w:val="B.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48012645">
    <w:abstractNumId w:val="11"/>
  </w:num>
  <w:num w:numId="2" w16cid:durableId="716853724">
    <w:abstractNumId w:val="8"/>
  </w:num>
  <w:num w:numId="3" w16cid:durableId="721952214">
    <w:abstractNumId w:val="0"/>
  </w:num>
  <w:num w:numId="4" w16cid:durableId="813988934">
    <w:abstractNumId w:val="1"/>
  </w:num>
  <w:num w:numId="5" w16cid:durableId="882016040">
    <w:abstractNumId w:val="12"/>
  </w:num>
  <w:num w:numId="6" w16cid:durableId="1242594376">
    <w:abstractNumId w:val="17"/>
  </w:num>
  <w:num w:numId="7" w16cid:durableId="300162287">
    <w:abstractNumId w:val="13"/>
  </w:num>
  <w:num w:numId="8" w16cid:durableId="436409559">
    <w:abstractNumId w:val="14"/>
  </w:num>
  <w:num w:numId="9" w16cid:durableId="1177840260">
    <w:abstractNumId w:val="3"/>
  </w:num>
  <w:num w:numId="10" w16cid:durableId="1138260231">
    <w:abstractNumId w:val="9"/>
  </w:num>
  <w:num w:numId="11" w16cid:durableId="376199104">
    <w:abstractNumId w:val="2"/>
  </w:num>
  <w:num w:numId="12" w16cid:durableId="405609985">
    <w:abstractNumId w:val="19"/>
  </w:num>
  <w:num w:numId="13" w16cid:durableId="1241600836">
    <w:abstractNumId w:val="21"/>
  </w:num>
  <w:num w:numId="14" w16cid:durableId="1491021114">
    <w:abstractNumId w:val="5"/>
  </w:num>
  <w:num w:numId="15" w16cid:durableId="1883983234">
    <w:abstractNumId w:val="5"/>
  </w:num>
  <w:num w:numId="16" w16cid:durableId="669989671">
    <w:abstractNumId w:val="5"/>
  </w:num>
  <w:num w:numId="17" w16cid:durableId="367144713">
    <w:abstractNumId w:val="5"/>
  </w:num>
  <w:num w:numId="18" w16cid:durableId="1896349824">
    <w:abstractNumId w:val="18"/>
  </w:num>
  <w:num w:numId="19" w16cid:durableId="1139111172">
    <w:abstractNumId w:val="5"/>
  </w:num>
  <w:num w:numId="20" w16cid:durableId="1866405461">
    <w:abstractNumId w:val="5"/>
  </w:num>
  <w:num w:numId="21" w16cid:durableId="1170829091">
    <w:abstractNumId w:val="5"/>
  </w:num>
  <w:num w:numId="22" w16cid:durableId="1027024870">
    <w:abstractNumId w:val="5"/>
  </w:num>
  <w:num w:numId="23" w16cid:durableId="958419137">
    <w:abstractNumId w:val="10"/>
  </w:num>
  <w:num w:numId="24" w16cid:durableId="558395252">
    <w:abstractNumId w:val="5"/>
  </w:num>
  <w:num w:numId="25" w16cid:durableId="978143768">
    <w:abstractNumId w:val="7"/>
  </w:num>
  <w:num w:numId="26" w16cid:durableId="1334260931">
    <w:abstractNumId w:val="5"/>
  </w:num>
  <w:num w:numId="27" w16cid:durableId="149910970">
    <w:abstractNumId w:val="20"/>
  </w:num>
  <w:num w:numId="28" w16cid:durableId="326790086">
    <w:abstractNumId w:val="5"/>
  </w:num>
  <w:num w:numId="29" w16cid:durableId="1759517535">
    <w:abstractNumId w:val="5"/>
  </w:num>
  <w:num w:numId="30" w16cid:durableId="518351312">
    <w:abstractNumId w:val="4"/>
  </w:num>
  <w:num w:numId="31" w16cid:durableId="552010975">
    <w:abstractNumId w:val="5"/>
  </w:num>
  <w:num w:numId="32" w16cid:durableId="280654053">
    <w:abstractNumId w:val="5"/>
  </w:num>
  <w:num w:numId="33" w16cid:durableId="852644309">
    <w:abstractNumId w:val="5"/>
  </w:num>
  <w:num w:numId="34" w16cid:durableId="8338478">
    <w:abstractNumId w:val="5"/>
  </w:num>
  <w:num w:numId="35" w16cid:durableId="1547058302">
    <w:abstractNumId w:val="15"/>
  </w:num>
  <w:num w:numId="36" w16cid:durableId="1914393007">
    <w:abstractNumId w:val="5"/>
  </w:num>
  <w:num w:numId="37" w16cid:durableId="986054847">
    <w:abstractNumId w:val="6"/>
  </w:num>
  <w:num w:numId="38" w16cid:durableId="898901365">
    <w:abstractNumId w:val="5"/>
  </w:num>
  <w:num w:numId="39" w16cid:durableId="20557342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361AD"/>
    <w:rsid w:val="00047563"/>
    <w:rsid w:val="00064E66"/>
    <w:rsid w:val="00081542"/>
    <w:rsid w:val="00087A18"/>
    <w:rsid w:val="00094C60"/>
    <w:rsid w:val="00097311"/>
    <w:rsid w:val="000B7D68"/>
    <w:rsid w:val="000E7158"/>
    <w:rsid w:val="001056DC"/>
    <w:rsid w:val="00112628"/>
    <w:rsid w:val="00114CB0"/>
    <w:rsid w:val="00115DC6"/>
    <w:rsid w:val="00124D88"/>
    <w:rsid w:val="0014176E"/>
    <w:rsid w:val="001546FA"/>
    <w:rsid w:val="001657F6"/>
    <w:rsid w:val="00175C3B"/>
    <w:rsid w:val="00196D40"/>
    <w:rsid w:val="001A1ECF"/>
    <w:rsid w:val="001C76FF"/>
    <w:rsid w:val="001D2117"/>
    <w:rsid w:val="001D4DB8"/>
    <w:rsid w:val="001D7D53"/>
    <w:rsid w:val="001F3C8F"/>
    <w:rsid w:val="002056B9"/>
    <w:rsid w:val="00212DA9"/>
    <w:rsid w:val="00215728"/>
    <w:rsid w:val="002163FB"/>
    <w:rsid w:val="00225CA5"/>
    <w:rsid w:val="00225D37"/>
    <w:rsid w:val="002305C8"/>
    <w:rsid w:val="00233F41"/>
    <w:rsid w:val="00247776"/>
    <w:rsid w:val="0025232A"/>
    <w:rsid w:val="00267051"/>
    <w:rsid w:val="00272162"/>
    <w:rsid w:val="00282659"/>
    <w:rsid w:val="00294E58"/>
    <w:rsid w:val="002956D1"/>
    <w:rsid w:val="002A31B1"/>
    <w:rsid w:val="002A67FB"/>
    <w:rsid w:val="002B12D6"/>
    <w:rsid w:val="002C4225"/>
    <w:rsid w:val="002E579F"/>
    <w:rsid w:val="002F78E1"/>
    <w:rsid w:val="00305500"/>
    <w:rsid w:val="00312571"/>
    <w:rsid w:val="003208E3"/>
    <w:rsid w:val="00327262"/>
    <w:rsid w:val="00330826"/>
    <w:rsid w:val="00332C40"/>
    <w:rsid w:val="003370C1"/>
    <w:rsid w:val="003441A6"/>
    <w:rsid w:val="0034610E"/>
    <w:rsid w:val="00360A5C"/>
    <w:rsid w:val="00362C26"/>
    <w:rsid w:val="003752FE"/>
    <w:rsid w:val="003753A0"/>
    <w:rsid w:val="003768A9"/>
    <w:rsid w:val="0039041F"/>
    <w:rsid w:val="00397261"/>
    <w:rsid w:val="003A06F3"/>
    <w:rsid w:val="003D7839"/>
    <w:rsid w:val="003E2DA6"/>
    <w:rsid w:val="003E3DA9"/>
    <w:rsid w:val="003E5BBE"/>
    <w:rsid w:val="003E6ABA"/>
    <w:rsid w:val="003F1162"/>
    <w:rsid w:val="003F5EB0"/>
    <w:rsid w:val="00404AAB"/>
    <w:rsid w:val="0041225C"/>
    <w:rsid w:val="00424876"/>
    <w:rsid w:val="004273A8"/>
    <w:rsid w:val="00433CD5"/>
    <w:rsid w:val="00441502"/>
    <w:rsid w:val="00441F44"/>
    <w:rsid w:val="00444531"/>
    <w:rsid w:val="00444649"/>
    <w:rsid w:val="004560EA"/>
    <w:rsid w:val="00494006"/>
    <w:rsid w:val="004A2A4A"/>
    <w:rsid w:val="004D10F3"/>
    <w:rsid w:val="004D2DD3"/>
    <w:rsid w:val="004D60A7"/>
    <w:rsid w:val="00507839"/>
    <w:rsid w:val="00512453"/>
    <w:rsid w:val="00515B29"/>
    <w:rsid w:val="005258B9"/>
    <w:rsid w:val="00551773"/>
    <w:rsid w:val="0056318E"/>
    <w:rsid w:val="00570ECD"/>
    <w:rsid w:val="00573DFE"/>
    <w:rsid w:val="00575DC5"/>
    <w:rsid w:val="005A0164"/>
    <w:rsid w:val="005A4494"/>
    <w:rsid w:val="005A6848"/>
    <w:rsid w:val="005C0667"/>
    <w:rsid w:val="005C3D86"/>
    <w:rsid w:val="005E2BD8"/>
    <w:rsid w:val="005E51F8"/>
    <w:rsid w:val="005F0AA8"/>
    <w:rsid w:val="006039D7"/>
    <w:rsid w:val="00612AC6"/>
    <w:rsid w:val="00636CA2"/>
    <w:rsid w:val="006375F8"/>
    <w:rsid w:val="006459C7"/>
    <w:rsid w:val="00646BD5"/>
    <w:rsid w:val="00657AD6"/>
    <w:rsid w:val="006D7BA2"/>
    <w:rsid w:val="006E545D"/>
    <w:rsid w:val="006F5609"/>
    <w:rsid w:val="00712C90"/>
    <w:rsid w:val="00716C3A"/>
    <w:rsid w:val="007173C7"/>
    <w:rsid w:val="007411BD"/>
    <w:rsid w:val="0076611B"/>
    <w:rsid w:val="00766E94"/>
    <w:rsid w:val="00794680"/>
    <w:rsid w:val="007B0475"/>
    <w:rsid w:val="007B0899"/>
    <w:rsid w:val="007B3734"/>
    <w:rsid w:val="007B3AF7"/>
    <w:rsid w:val="007C5881"/>
    <w:rsid w:val="007D2794"/>
    <w:rsid w:val="007D4A55"/>
    <w:rsid w:val="007E5270"/>
    <w:rsid w:val="007E757C"/>
    <w:rsid w:val="007F7515"/>
    <w:rsid w:val="008065EE"/>
    <w:rsid w:val="00813335"/>
    <w:rsid w:val="00816D96"/>
    <w:rsid w:val="00822FA4"/>
    <w:rsid w:val="00830D79"/>
    <w:rsid w:val="00835E06"/>
    <w:rsid w:val="00841560"/>
    <w:rsid w:val="0085643F"/>
    <w:rsid w:val="0086222B"/>
    <w:rsid w:val="00884B12"/>
    <w:rsid w:val="008858C5"/>
    <w:rsid w:val="008879E1"/>
    <w:rsid w:val="00896A37"/>
    <w:rsid w:val="00897BD0"/>
    <w:rsid w:val="008D001A"/>
    <w:rsid w:val="008E3FBE"/>
    <w:rsid w:val="008E6B1B"/>
    <w:rsid w:val="008F2C52"/>
    <w:rsid w:val="00903718"/>
    <w:rsid w:val="00914926"/>
    <w:rsid w:val="00927749"/>
    <w:rsid w:val="00955322"/>
    <w:rsid w:val="009578EE"/>
    <w:rsid w:val="009603A0"/>
    <w:rsid w:val="00976DE9"/>
    <w:rsid w:val="00985928"/>
    <w:rsid w:val="0099584C"/>
    <w:rsid w:val="00996D1F"/>
    <w:rsid w:val="009A237B"/>
    <w:rsid w:val="009B7897"/>
    <w:rsid w:val="009B79EC"/>
    <w:rsid w:val="009C5BBA"/>
    <w:rsid w:val="009D3263"/>
    <w:rsid w:val="009D5185"/>
    <w:rsid w:val="009E7E37"/>
    <w:rsid w:val="009F1290"/>
    <w:rsid w:val="009F35F8"/>
    <w:rsid w:val="00A151C7"/>
    <w:rsid w:val="00A20133"/>
    <w:rsid w:val="00A4274D"/>
    <w:rsid w:val="00A47DBE"/>
    <w:rsid w:val="00A5067F"/>
    <w:rsid w:val="00A510C0"/>
    <w:rsid w:val="00AA378E"/>
    <w:rsid w:val="00AA40F3"/>
    <w:rsid w:val="00AB1DF5"/>
    <w:rsid w:val="00B02726"/>
    <w:rsid w:val="00B14C2D"/>
    <w:rsid w:val="00B15A7F"/>
    <w:rsid w:val="00B16C9B"/>
    <w:rsid w:val="00B21694"/>
    <w:rsid w:val="00B2360D"/>
    <w:rsid w:val="00B2606A"/>
    <w:rsid w:val="00B35BFA"/>
    <w:rsid w:val="00B7270C"/>
    <w:rsid w:val="00BD1319"/>
    <w:rsid w:val="00BD3F8B"/>
    <w:rsid w:val="00BE3063"/>
    <w:rsid w:val="00BF1E36"/>
    <w:rsid w:val="00BF47BE"/>
    <w:rsid w:val="00BF560A"/>
    <w:rsid w:val="00BF6FCF"/>
    <w:rsid w:val="00C05CC7"/>
    <w:rsid w:val="00C24E81"/>
    <w:rsid w:val="00C36E00"/>
    <w:rsid w:val="00C52B76"/>
    <w:rsid w:val="00C72D8A"/>
    <w:rsid w:val="00C757D1"/>
    <w:rsid w:val="00C828D3"/>
    <w:rsid w:val="00C82E82"/>
    <w:rsid w:val="00C92060"/>
    <w:rsid w:val="00CA244B"/>
    <w:rsid w:val="00CB03BB"/>
    <w:rsid w:val="00CC0809"/>
    <w:rsid w:val="00CC2855"/>
    <w:rsid w:val="00CC3156"/>
    <w:rsid w:val="00CE2DDF"/>
    <w:rsid w:val="00CF3354"/>
    <w:rsid w:val="00CF4C9B"/>
    <w:rsid w:val="00D0284B"/>
    <w:rsid w:val="00D02857"/>
    <w:rsid w:val="00D12EF5"/>
    <w:rsid w:val="00D14A2F"/>
    <w:rsid w:val="00D44D5A"/>
    <w:rsid w:val="00D6280B"/>
    <w:rsid w:val="00D76AEF"/>
    <w:rsid w:val="00D96259"/>
    <w:rsid w:val="00DA06FC"/>
    <w:rsid w:val="00DA1663"/>
    <w:rsid w:val="00DA7552"/>
    <w:rsid w:val="00DB0449"/>
    <w:rsid w:val="00DB4D4B"/>
    <w:rsid w:val="00DC2AF0"/>
    <w:rsid w:val="00DD4BF3"/>
    <w:rsid w:val="00DE599E"/>
    <w:rsid w:val="00E1226E"/>
    <w:rsid w:val="00E26338"/>
    <w:rsid w:val="00E26BED"/>
    <w:rsid w:val="00E32700"/>
    <w:rsid w:val="00E40ADF"/>
    <w:rsid w:val="00E62CE5"/>
    <w:rsid w:val="00E74FDA"/>
    <w:rsid w:val="00E9009E"/>
    <w:rsid w:val="00E91E5A"/>
    <w:rsid w:val="00EA0E93"/>
    <w:rsid w:val="00EE66F3"/>
    <w:rsid w:val="00EE703D"/>
    <w:rsid w:val="00EF3154"/>
    <w:rsid w:val="00EF3BAC"/>
    <w:rsid w:val="00F26D49"/>
    <w:rsid w:val="00F340BA"/>
    <w:rsid w:val="00F35C03"/>
    <w:rsid w:val="00F40E0E"/>
    <w:rsid w:val="00F70B17"/>
    <w:rsid w:val="00F70C1A"/>
    <w:rsid w:val="00F81D10"/>
    <w:rsid w:val="00FA5AFF"/>
    <w:rsid w:val="00FC10B9"/>
    <w:rsid w:val="00FC6DBE"/>
    <w:rsid w:val="00FC7AD6"/>
    <w:rsid w:val="00FE3670"/>
    <w:rsid w:val="00FE6044"/>
    <w:rsid w:val="1A8502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2AD39"/>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14"/>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katabulky">
    <w:name w:val="Table Grid"/>
    <w:basedOn w:val="Normlntabulka"/>
    <w:uiPriority w:val="39"/>
    <w:rsid w:val="00412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unhideWhenUsed/>
    <w:rsid w:val="008E3FBE"/>
    <w:pPr>
      <w:autoSpaceDE w:val="0"/>
      <w:autoSpaceDN w:val="0"/>
      <w:spacing w:after="0" w:line="240" w:lineRule="auto"/>
      <w:jc w:val="both"/>
    </w:pPr>
    <w:rPr>
      <w:rFonts w:ascii="Times New Roman" w:eastAsia="Times New Roman" w:hAnsi="Times New Roman" w:cs="Times New Roman"/>
      <w:sz w:val="24"/>
      <w:szCs w:val="20"/>
      <w:lang w:val="x-none" w:eastAsia="x-none"/>
    </w:rPr>
  </w:style>
  <w:style w:type="character" w:customStyle="1" w:styleId="ZkladntextChar">
    <w:name w:val="Základní text Char"/>
    <w:basedOn w:val="Standardnpsmoodstavce"/>
    <w:link w:val="Zkladntext"/>
    <w:semiHidden/>
    <w:rsid w:val="008E3FBE"/>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110">
      <w:bodyDiv w:val="1"/>
      <w:marLeft w:val="0"/>
      <w:marRight w:val="0"/>
      <w:marTop w:val="0"/>
      <w:marBottom w:val="0"/>
      <w:divBdr>
        <w:top w:val="none" w:sz="0" w:space="0" w:color="auto"/>
        <w:left w:val="none" w:sz="0" w:space="0" w:color="auto"/>
        <w:bottom w:val="none" w:sz="0" w:space="0" w:color="auto"/>
        <w:right w:val="none" w:sz="0" w:space="0" w:color="auto"/>
      </w:divBdr>
    </w:div>
    <w:div w:id="70087836">
      <w:bodyDiv w:val="1"/>
      <w:marLeft w:val="0"/>
      <w:marRight w:val="0"/>
      <w:marTop w:val="0"/>
      <w:marBottom w:val="0"/>
      <w:divBdr>
        <w:top w:val="none" w:sz="0" w:space="0" w:color="auto"/>
        <w:left w:val="none" w:sz="0" w:space="0" w:color="auto"/>
        <w:bottom w:val="none" w:sz="0" w:space="0" w:color="auto"/>
        <w:right w:val="none" w:sz="0" w:space="0" w:color="auto"/>
      </w:divBdr>
    </w:div>
    <w:div w:id="80175869">
      <w:bodyDiv w:val="1"/>
      <w:marLeft w:val="0"/>
      <w:marRight w:val="0"/>
      <w:marTop w:val="0"/>
      <w:marBottom w:val="0"/>
      <w:divBdr>
        <w:top w:val="none" w:sz="0" w:space="0" w:color="auto"/>
        <w:left w:val="none" w:sz="0" w:space="0" w:color="auto"/>
        <w:bottom w:val="none" w:sz="0" w:space="0" w:color="auto"/>
        <w:right w:val="none" w:sz="0" w:space="0" w:color="auto"/>
      </w:divBdr>
    </w:div>
    <w:div w:id="109058900">
      <w:bodyDiv w:val="1"/>
      <w:marLeft w:val="0"/>
      <w:marRight w:val="0"/>
      <w:marTop w:val="0"/>
      <w:marBottom w:val="0"/>
      <w:divBdr>
        <w:top w:val="none" w:sz="0" w:space="0" w:color="auto"/>
        <w:left w:val="none" w:sz="0" w:space="0" w:color="auto"/>
        <w:bottom w:val="none" w:sz="0" w:space="0" w:color="auto"/>
        <w:right w:val="none" w:sz="0" w:space="0" w:color="auto"/>
      </w:divBdr>
    </w:div>
    <w:div w:id="239485998">
      <w:bodyDiv w:val="1"/>
      <w:marLeft w:val="0"/>
      <w:marRight w:val="0"/>
      <w:marTop w:val="0"/>
      <w:marBottom w:val="0"/>
      <w:divBdr>
        <w:top w:val="none" w:sz="0" w:space="0" w:color="auto"/>
        <w:left w:val="none" w:sz="0" w:space="0" w:color="auto"/>
        <w:bottom w:val="none" w:sz="0" w:space="0" w:color="auto"/>
        <w:right w:val="none" w:sz="0" w:space="0" w:color="auto"/>
      </w:divBdr>
    </w:div>
    <w:div w:id="275597715">
      <w:bodyDiv w:val="1"/>
      <w:marLeft w:val="0"/>
      <w:marRight w:val="0"/>
      <w:marTop w:val="0"/>
      <w:marBottom w:val="0"/>
      <w:divBdr>
        <w:top w:val="none" w:sz="0" w:space="0" w:color="auto"/>
        <w:left w:val="none" w:sz="0" w:space="0" w:color="auto"/>
        <w:bottom w:val="none" w:sz="0" w:space="0" w:color="auto"/>
        <w:right w:val="none" w:sz="0" w:space="0" w:color="auto"/>
      </w:divBdr>
    </w:div>
    <w:div w:id="279577387">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344405005">
      <w:bodyDiv w:val="1"/>
      <w:marLeft w:val="0"/>
      <w:marRight w:val="0"/>
      <w:marTop w:val="0"/>
      <w:marBottom w:val="0"/>
      <w:divBdr>
        <w:top w:val="none" w:sz="0" w:space="0" w:color="auto"/>
        <w:left w:val="none" w:sz="0" w:space="0" w:color="auto"/>
        <w:bottom w:val="none" w:sz="0" w:space="0" w:color="auto"/>
        <w:right w:val="none" w:sz="0" w:space="0" w:color="auto"/>
      </w:divBdr>
    </w:div>
    <w:div w:id="400717249">
      <w:bodyDiv w:val="1"/>
      <w:marLeft w:val="0"/>
      <w:marRight w:val="0"/>
      <w:marTop w:val="0"/>
      <w:marBottom w:val="0"/>
      <w:divBdr>
        <w:top w:val="none" w:sz="0" w:space="0" w:color="auto"/>
        <w:left w:val="none" w:sz="0" w:space="0" w:color="auto"/>
        <w:bottom w:val="none" w:sz="0" w:space="0" w:color="auto"/>
        <w:right w:val="none" w:sz="0" w:space="0" w:color="auto"/>
      </w:divBdr>
    </w:div>
    <w:div w:id="405958603">
      <w:bodyDiv w:val="1"/>
      <w:marLeft w:val="0"/>
      <w:marRight w:val="0"/>
      <w:marTop w:val="0"/>
      <w:marBottom w:val="0"/>
      <w:divBdr>
        <w:top w:val="none" w:sz="0" w:space="0" w:color="auto"/>
        <w:left w:val="none" w:sz="0" w:space="0" w:color="auto"/>
        <w:bottom w:val="none" w:sz="0" w:space="0" w:color="auto"/>
        <w:right w:val="none" w:sz="0" w:space="0" w:color="auto"/>
      </w:divBdr>
    </w:div>
    <w:div w:id="410783118">
      <w:bodyDiv w:val="1"/>
      <w:marLeft w:val="0"/>
      <w:marRight w:val="0"/>
      <w:marTop w:val="0"/>
      <w:marBottom w:val="0"/>
      <w:divBdr>
        <w:top w:val="none" w:sz="0" w:space="0" w:color="auto"/>
        <w:left w:val="none" w:sz="0" w:space="0" w:color="auto"/>
        <w:bottom w:val="none" w:sz="0" w:space="0" w:color="auto"/>
        <w:right w:val="none" w:sz="0" w:space="0" w:color="auto"/>
      </w:divBdr>
    </w:div>
    <w:div w:id="475414654">
      <w:bodyDiv w:val="1"/>
      <w:marLeft w:val="0"/>
      <w:marRight w:val="0"/>
      <w:marTop w:val="0"/>
      <w:marBottom w:val="0"/>
      <w:divBdr>
        <w:top w:val="none" w:sz="0" w:space="0" w:color="auto"/>
        <w:left w:val="none" w:sz="0" w:space="0" w:color="auto"/>
        <w:bottom w:val="none" w:sz="0" w:space="0" w:color="auto"/>
        <w:right w:val="none" w:sz="0" w:space="0" w:color="auto"/>
      </w:divBdr>
    </w:div>
    <w:div w:id="648024342">
      <w:bodyDiv w:val="1"/>
      <w:marLeft w:val="0"/>
      <w:marRight w:val="0"/>
      <w:marTop w:val="0"/>
      <w:marBottom w:val="0"/>
      <w:divBdr>
        <w:top w:val="none" w:sz="0" w:space="0" w:color="auto"/>
        <w:left w:val="none" w:sz="0" w:space="0" w:color="auto"/>
        <w:bottom w:val="none" w:sz="0" w:space="0" w:color="auto"/>
        <w:right w:val="none" w:sz="0" w:space="0" w:color="auto"/>
      </w:divBdr>
    </w:div>
    <w:div w:id="684743698">
      <w:bodyDiv w:val="1"/>
      <w:marLeft w:val="0"/>
      <w:marRight w:val="0"/>
      <w:marTop w:val="0"/>
      <w:marBottom w:val="0"/>
      <w:divBdr>
        <w:top w:val="none" w:sz="0" w:space="0" w:color="auto"/>
        <w:left w:val="none" w:sz="0" w:space="0" w:color="auto"/>
        <w:bottom w:val="none" w:sz="0" w:space="0" w:color="auto"/>
        <w:right w:val="none" w:sz="0" w:space="0" w:color="auto"/>
      </w:divBdr>
    </w:div>
    <w:div w:id="911163914">
      <w:bodyDiv w:val="1"/>
      <w:marLeft w:val="0"/>
      <w:marRight w:val="0"/>
      <w:marTop w:val="0"/>
      <w:marBottom w:val="0"/>
      <w:divBdr>
        <w:top w:val="none" w:sz="0" w:space="0" w:color="auto"/>
        <w:left w:val="none" w:sz="0" w:space="0" w:color="auto"/>
        <w:bottom w:val="none" w:sz="0" w:space="0" w:color="auto"/>
        <w:right w:val="none" w:sz="0" w:space="0" w:color="auto"/>
      </w:divBdr>
    </w:div>
    <w:div w:id="950549515">
      <w:bodyDiv w:val="1"/>
      <w:marLeft w:val="0"/>
      <w:marRight w:val="0"/>
      <w:marTop w:val="0"/>
      <w:marBottom w:val="0"/>
      <w:divBdr>
        <w:top w:val="none" w:sz="0" w:space="0" w:color="auto"/>
        <w:left w:val="none" w:sz="0" w:space="0" w:color="auto"/>
        <w:bottom w:val="none" w:sz="0" w:space="0" w:color="auto"/>
        <w:right w:val="none" w:sz="0" w:space="0" w:color="auto"/>
      </w:divBdr>
    </w:div>
    <w:div w:id="1097942698">
      <w:bodyDiv w:val="1"/>
      <w:marLeft w:val="0"/>
      <w:marRight w:val="0"/>
      <w:marTop w:val="0"/>
      <w:marBottom w:val="0"/>
      <w:divBdr>
        <w:top w:val="none" w:sz="0" w:space="0" w:color="auto"/>
        <w:left w:val="none" w:sz="0" w:space="0" w:color="auto"/>
        <w:bottom w:val="none" w:sz="0" w:space="0" w:color="auto"/>
        <w:right w:val="none" w:sz="0" w:space="0" w:color="auto"/>
      </w:divBdr>
    </w:div>
    <w:div w:id="1110126905">
      <w:bodyDiv w:val="1"/>
      <w:marLeft w:val="0"/>
      <w:marRight w:val="0"/>
      <w:marTop w:val="0"/>
      <w:marBottom w:val="0"/>
      <w:divBdr>
        <w:top w:val="none" w:sz="0" w:space="0" w:color="auto"/>
        <w:left w:val="none" w:sz="0" w:space="0" w:color="auto"/>
        <w:bottom w:val="none" w:sz="0" w:space="0" w:color="auto"/>
        <w:right w:val="none" w:sz="0" w:space="0" w:color="auto"/>
      </w:divBdr>
    </w:div>
    <w:div w:id="1219513745">
      <w:bodyDiv w:val="1"/>
      <w:marLeft w:val="0"/>
      <w:marRight w:val="0"/>
      <w:marTop w:val="0"/>
      <w:marBottom w:val="0"/>
      <w:divBdr>
        <w:top w:val="none" w:sz="0" w:space="0" w:color="auto"/>
        <w:left w:val="none" w:sz="0" w:space="0" w:color="auto"/>
        <w:bottom w:val="none" w:sz="0" w:space="0" w:color="auto"/>
        <w:right w:val="none" w:sz="0" w:space="0" w:color="auto"/>
      </w:divBdr>
    </w:div>
    <w:div w:id="1281959948">
      <w:bodyDiv w:val="1"/>
      <w:marLeft w:val="0"/>
      <w:marRight w:val="0"/>
      <w:marTop w:val="0"/>
      <w:marBottom w:val="0"/>
      <w:divBdr>
        <w:top w:val="none" w:sz="0" w:space="0" w:color="auto"/>
        <w:left w:val="none" w:sz="0" w:space="0" w:color="auto"/>
        <w:bottom w:val="none" w:sz="0" w:space="0" w:color="auto"/>
        <w:right w:val="none" w:sz="0" w:space="0" w:color="auto"/>
      </w:divBdr>
    </w:div>
    <w:div w:id="1344550324">
      <w:bodyDiv w:val="1"/>
      <w:marLeft w:val="0"/>
      <w:marRight w:val="0"/>
      <w:marTop w:val="0"/>
      <w:marBottom w:val="0"/>
      <w:divBdr>
        <w:top w:val="none" w:sz="0" w:space="0" w:color="auto"/>
        <w:left w:val="none" w:sz="0" w:space="0" w:color="auto"/>
        <w:bottom w:val="none" w:sz="0" w:space="0" w:color="auto"/>
        <w:right w:val="none" w:sz="0" w:space="0" w:color="auto"/>
      </w:divBdr>
    </w:div>
    <w:div w:id="1373846210">
      <w:bodyDiv w:val="1"/>
      <w:marLeft w:val="0"/>
      <w:marRight w:val="0"/>
      <w:marTop w:val="0"/>
      <w:marBottom w:val="0"/>
      <w:divBdr>
        <w:top w:val="none" w:sz="0" w:space="0" w:color="auto"/>
        <w:left w:val="none" w:sz="0" w:space="0" w:color="auto"/>
        <w:bottom w:val="none" w:sz="0" w:space="0" w:color="auto"/>
        <w:right w:val="none" w:sz="0" w:space="0" w:color="auto"/>
      </w:divBdr>
    </w:div>
    <w:div w:id="1433938036">
      <w:bodyDiv w:val="1"/>
      <w:marLeft w:val="0"/>
      <w:marRight w:val="0"/>
      <w:marTop w:val="0"/>
      <w:marBottom w:val="0"/>
      <w:divBdr>
        <w:top w:val="none" w:sz="0" w:space="0" w:color="auto"/>
        <w:left w:val="none" w:sz="0" w:space="0" w:color="auto"/>
        <w:bottom w:val="none" w:sz="0" w:space="0" w:color="auto"/>
        <w:right w:val="none" w:sz="0" w:space="0" w:color="auto"/>
      </w:divBdr>
    </w:div>
    <w:div w:id="1461923361">
      <w:bodyDiv w:val="1"/>
      <w:marLeft w:val="0"/>
      <w:marRight w:val="0"/>
      <w:marTop w:val="0"/>
      <w:marBottom w:val="0"/>
      <w:divBdr>
        <w:top w:val="none" w:sz="0" w:space="0" w:color="auto"/>
        <w:left w:val="none" w:sz="0" w:space="0" w:color="auto"/>
        <w:bottom w:val="none" w:sz="0" w:space="0" w:color="auto"/>
        <w:right w:val="none" w:sz="0" w:space="0" w:color="auto"/>
      </w:divBdr>
    </w:div>
    <w:div w:id="1484002662">
      <w:bodyDiv w:val="1"/>
      <w:marLeft w:val="0"/>
      <w:marRight w:val="0"/>
      <w:marTop w:val="0"/>
      <w:marBottom w:val="0"/>
      <w:divBdr>
        <w:top w:val="none" w:sz="0" w:space="0" w:color="auto"/>
        <w:left w:val="none" w:sz="0" w:space="0" w:color="auto"/>
        <w:bottom w:val="none" w:sz="0" w:space="0" w:color="auto"/>
        <w:right w:val="none" w:sz="0" w:space="0" w:color="auto"/>
      </w:divBdr>
    </w:div>
    <w:div w:id="1571572638">
      <w:bodyDiv w:val="1"/>
      <w:marLeft w:val="0"/>
      <w:marRight w:val="0"/>
      <w:marTop w:val="0"/>
      <w:marBottom w:val="0"/>
      <w:divBdr>
        <w:top w:val="none" w:sz="0" w:space="0" w:color="auto"/>
        <w:left w:val="none" w:sz="0" w:space="0" w:color="auto"/>
        <w:bottom w:val="none" w:sz="0" w:space="0" w:color="auto"/>
        <w:right w:val="none" w:sz="0" w:space="0" w:color="auto"/>
      </w:divBdr>
    </w:div>
    <w:div w:id="1615676166">
      <w:bodyDiv w:val="1"/>
      <w:marLeft w:val="0"/>
      <w:marRight w:val="0"/>
      <w:marTop w:val="0"/>
      <w:marBottom w:val="0"/>
      <w:divBdr>
        <w:top w:val="none" w:sz="0" w:space="0" w:color="auto"/>
        <w:left w:val="none" w:sz="0" w:space="0" w:color="auto"/>
        <w:bottom w:val="none" w:sz="0" w:space="0" w:color="auto"/>
        <w:right w:val="none" w:sz="0" w:space="0" w:color="auto"/>
      </w:divBdr>
    </w:div>
    <w:div w:id="1684092353">
      <w:bodyDiv w:val="1"/>
      <w:marLeft w:val="0"/>
      <w:marRight w:val="0"/>
      <w:marTop w:val="0"/>
      <w:marBottom w:val="0"/>
      <w:divBdr>
        <w:top w:val="none" w:sz="0" w:space="0" w:color="auto"/>
        <w:left w:val="none" w:sz="0" w:space="0" w:color="auto"/>
        <w:bottom w:val="none" w:sz="0" w:space="0" w:color="auto"/>
        <w:right w:val="none" w:sz="0" w:space="0" w:color="auto"/>
      </w:divBdr>
    </w:div>
    <w:div w:id="1746999274">
      <w:bodyDiv w:val="1"/>
      <w:marLeft w:val="0"/>
      <w:marRight w:val="0"/>
      <w:marTop w:val="0"/>
      <w:marBottom w:val="0"/>
      <w:divBdr>
        <w:top w:val="none" w:sz="0" w:space="0" w:color="auto"/>
        <w:left w:val="none" w:sz="0" w:space="0" w:color="auto"/>
        <w:bottom w:val="none" w:sz="0" w:space="0" w:color="auto"/>
        <w:right w:val="none" w:sz="0" w:space="0" w:color="auto"/>
      </w:divBdr>
    </w:div>
    <w:div w:id="1901211855">
      <w:bodyDiv w:val="1"/>
      <w:marLeft w:val="0"/>
      <w:marRight w:val="0"/>
      <w:marTop w:val="0"/>
      <w:marBottom w:val="0"/>
      <w:divBdr>
        <w:top w:val="none" w:sz="0" w:space="0" w:color="auto"/>
        <w:left w:val="none" w:sz="0" w:space="0" w:color="auto"/>
        <w:bottom w:val="none" w:sz="0" w:space="0" w:color="auto"/>
        <w:right w:val="none" w:sz="0" w:space="0" w:color="auto"/>
      </w:divBdr>
    </w:div>
    <w:div w:id="1918441165">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046831257">
      <w:bodyDiv w:val="1"/>
      <w:marLeft w:val="0"/>
      <w:marRight w:val="0"/>
      <w:marTop w:val="0"/>
      <w:marBottom w:val="0"/>
      <w:divBdr>
        <w:top w:val="none" w:sz="0" w:space="0" w:color="auto"/>
        <w:left w:val="none" w:sz="0" w:space="0" w:color="auto"/>
        <w:bottom w:val="none" w:sz="0" w:space="0" w:color="auto"/>
        <w:right w:val="none" w:sz="0" w:space="0" w:color="auto"/>
      </w:divBdr>
    </w:div>
    <w:div w:id="2124421948">
      <w:bodyDiv w:val="1"/>
      <w:marLeft w:val="0"/>
      <w:marRight w:val="0"/>
      <w:marTop w:val="0"/>
      <w:marBottom w:val="0"/>
      <w:divBdr>
        <w:top w:val="none" w:sz="0" w:space="0" w:color="auto"/>
        <w:left w:val="none" w:sz="0" w:space="0" w:color="auto"/>
        <w:bottom w:val="none" w:sz="0" w:space="0" w:color="auto"/>
        <w:right w:val="none" w:sz="0" w:space="0" w:color="auto"/>
      </w:divBdr>
    </w:div>
    <w:div w:id="21270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6B7C-55E4-40EB-99BD-2040613F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20</Pages>
  <Words>5904</Words>
  <Characters>34839</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Jaroslav Pavelka</cp:lastModifiedBy>
  <cp:revision>117</cp:revision>
  <cp:lastPrinted>2022-06-29T20:37:00Z</cp:lastPrinted>
  <dcterms:created xsi:type="dcterms:W3CDTF">2022-05-31T08:23:00Z</dcterms:created>
  <dcterms:modified xsi:type="dcterms:W3CDTF">2022-06-29T20:37:00Z</dcterms:modified>
</cp:coreProperties>
</file>